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C48C" w14:textId="77777777" w:rsidR="00B52BC5" w:rsidRPr="00B52BC5" w:rsidRDefault="00B52BC5" w:rsidP="00B52BC5">
      <w:pPr>
        <w:rPr>
          <w:rFonts w:cstheme="minorHAnsi"/>
        </w:rPr>
      </w:pPr>
    </w:p>
    <w:p w14:paraId="50E64036" w14:textId="633ABE44" w:rsidR="00B52BC5" w:rsidRPr="003C7C70" w:rsidRDefault="00B52BC5" w:rsidP="003C7C70">
      <w:pPr>
        <w:pStyle w:val="Heading1"/>
        <w:rPr>
          <w:rFonts w:hint="eastAsia"/>
        </w:rPr>
      </w:pPr>
      <w:r w:rsidRPr="003C7C70">
        <w:rPr>
          <w:rFonts w:eastAsia="Times New Roman"/>
          <w:lang w:eastAsia="fi-FI"/>
        </w:rPr>
        <w:t>Osallistumisehdot 202</w:t>
      </w:r>
      <w:r w:rsidR="003C7C70" w:rsidRPr="003C7C70">
        <w:rPr>
          <w:rFonts w:eastAsia="Times New Roman"/>
          <w:lang w:eastAsia="fi-FI"/>
        </w:rPr>
        <w:t>3</w:t>
      </w:r>
      <w:r w:rsidR="003C7C70">
        <w:rPr>
          <w:rFonts w:eastAsia="Times New Roman"/>
          <w:lang w:eastAsia="fi-FI"/>
        </w:rPr>
        <w:br/>
      </w:r>
    </w:p>
    <w:p w14:paraId="4EADB101" w14:textId="24E9595A" w:rsidR="00B52BC5" w:rsidRPr="0036409C" w:rsidRDefault="00B52BC5" w:rsidP="00B52BC5">
      <w:pPr>
        <w:pStyle w:val="Heading2"/>
        <w:numPr>
          <w:ilvl w:val="0"/>
          <w:numId w:val="4"/>
        </w:numPr>
        <w:rPr>
          <w:rFonts w:eastAsia="Times New Roman"/>
          <w:lang w:eastAsia="fi-FI"/>
        </w:rPr>
      </w:pPr>
      <w:r w:rsidRPr="00664F80">
        <w:rPr>
          <w:rFonts w:eastAsia="Times New Roman"/>
          <w:lang w:eastAsia="fi-FI"/>
        </w:rPr>
        <w:t>Näytteilleasettajat ja muut osal</w:t>
      </w:r>
      <w:r w:rsidR="003C7C70" w:rsidRPr="00664F80">
        <w:rPr>
          <w:rFonts w:eastAsia="Times New Roman"/>
          <w:lang w:eastAsia="fi-FI"/>
        </w:rPr>
        <w:t>l</w:t>
      </w:r>
      <w:r w:rsidRPr="00664F80">
        <w:rPr>
          <w:rFonts w:eastAsia="Times New Roman"/>
          <w:lang w:eastAsia="fi-FI"/>
        </w:rPr>
        <w:t>istujat (mainostajat ja yhteistyökumppanit)</w:t>
      </w:r>
      <w:r w:rsidR="0036409C">
        <w:rPr>
          <w:rFonts w:eastAsia="Times New Roman"/>
          <w:lang w:eastAsia="fi-FI"/>
        </w:rPr>
        <w:br/>
      </w:r>
    </w:p>
    <w:p w14:paraId="6EBACB79" w14:textId="3EDD23EA" w:rsidR="00B52BC5" w:rsidRPr="00B52BC5" w:rsidRDefault="00B52BC5" w:rsidP="00B52BC5">
      <w:r w:rsidRPr="00664F80">
        <w:rPr>
          <w:b/>
          <w:bCs/>
        </w:rPr>
        <w:t>1.1</w:t>
      </w:r>
      <w:r w:rsidRPr="003C7C70">
        <w:t xml:space="preserve">. Suomalaiset kehitysjärjestöt </w:t>
      </w:r>
      <w:r w:rsidRPr="003C7C70">
        <w:rPr>
          <w:rFonts w:cs="Arial"/>
        </w:rPr>
        <w:t>−</w:t>
      </w:r>
      <w:r w:rsidRPr="003C7C70">
        <w:t xml:space="preserve"> </w:t>
      </w:r>
      <w:proofErr w:type="spellStart"/>
      <w:r w:rsidRPr="003C7C70">
        <w:t>Finnish</w:t>
      </w:r>
      <w:proofErr w:type="spellEnd"/>
      <w:r w:rsidRPr="003C7C70">
        <w:t xml:space="preserve"> </w:t>
      </w:r>
      <w:proofErr w:type="spellStart"/>
      <w:r w:rsidRPr="003C7C70">
        <w:t>Development</w:t>
      </w:r>
      <w:proofErr w:type="spellEnd"/>
      <w:r w:rsidRPr="003C7C70">
        <w:t xml:space="preserve"> </w:t>
      </w:r>
      <w:proofErr w:type="spellStart"/>
      <w:r w:rsidRPr="003C7C70">
        <w:t>NGOs</w:t>
      </w:r>
      <w:proofErr w:type="spellEnd"/>
      <w:r w:rsidRPr="003C7C70">
        <w:t xml:space="preserve"> Fingo ry (</w:t>
      </w:r>
      <w:r w:rsidRPr="003C7C70">
        <w:rPr>
          <w:rFonts w:cs="Fira Sans Condensed Black"/>
        </w:rPr>
        <w:t>”</w:t>
      </w:r>
      <w:r w:rsidRPr="003C7C70">
        <w:t>Fingo</w:t>
      </w:r>
      <w:r w:rsidRPr="003C7C70">
        <w:rPr>
          <w:rFonts w:cs="Fira Sans Condensed Black"/>
        </w:rPr>
        <w:t>”</w:t>
      </w:r>
      <w:r w:rsidRPr="003C7C70">
        <w:t>) varaa oikeuden hyv</w:t>
      </w:r>
      <w:r w:rsidRPr="003C7C70">
        <w:rPr>
          <w:rFonts w:cs="Fira Sans Condensed Black"/>
        </w:rPr>
        <w:t>ä</w:t>
      </w:r>
      <w:r w:rsidRPr="003C7C70">
        <w:t>ksy</w:t>
      </w:r>
      <w:r w:rsidRPr="003C7C70">
        <w:rPr>
          <w:rFonts w:cs="Fira Sans Condensed Black"/>
        </w:rPr>
        <w:t>ä</w:t>
      </w:r>
      <w:r w:rsidRPr="003C7C70">
        <w:t xml:space="preserve"> tai hyl</w:t>
      </w:r>
      <w:r w:rsidRPr="003C7C70">
        <w:rPr>
          <w:rFonts w:cs="Fira Sans Condensed Black"/>
        </w:rPr>
        <w:t>ä</w:t>
      </w:r>
      <w:r w:rsidRPr="003C7C70">
        <w:t>t</w:t>
      </w:r>
      <w:r w:rsidRPr="003C7C70">
        <w:rPr>
          <w:rFonts w:cs="Fira Sans Condensed Black"/>
        </w:rPr>
        <w:t>ä</w:t>
      </w:r>
      <w:r w:rsidRPr="003C7C70">
        <w:t xml:space="preserve"> yksitt</w:t>
      </w:r>
      <w:r w:rsidRPr="003C7C70">
        <w:rPr>
          <w:rFonts w:cs="Fira Sans Condensed Black"/>
        </w:rPr>
        <w:t>ä</w:t>
      </w:r>
      <w:r w:rsidRPr="003C7C70">
        <w:t>iset n</w:t>
      </w:r>
      <w:r w:rsidRPr="003C7C70">
        <w:rPr>
          <w:rFonts w:cs="Fira Sans Condensed Black"/>
        </w:rPr>
        <w:t>ä</w:t>
      </w:r>
      <w:r w:rsidRPr="003C7C70">
        <w:t>ytteilleasettajat ja muut osallistujat Maailma kylässä -festivaalille (”festivaali”). Näytteilleasettajalla tarkoitetaan järjestöjä, oppilaitoksia, viranomaisia, yrityksiä sekä kaupallisia ruoka- ja basaarimyyjiä tai vastaavia tahoja, jotka rekisteröityvät näytteilleasettajaksi festivaalille. Muut osallistujat tarkoittavat esimerkiksi mainostajia tai yhteistyökumppaneita, jotka eivät ole näytteilleasettajina festivaalilla, mutta osallistuvat muutoin festivaaliin.</w:t>
      </w:r>
    </w:p>
    <w:p w14:paraId="5FB7CD81" w14:textId="44B7957C" w:rsidR="00B52BC5" w:rsidRPr="00B52BC5" w:rsidRDefault="00B52BC5" w:rsidP="00B52BC5">
      <w:r w:rsidRPr="00664F80">
        <w:rPr>
          <w:b/>
          <w:bCs/>
        </w:rPr>
        <w:t>1.2.</w:t>
      </w:r>
      <w:r w:rsidRPr="00B52BC5">
        <w:t xml:space="preserve"> Osallistuminen vahvistuu lopullisesti vasta, kun näytteilleasettaja tai osallistuja on suorittanut osallistumismaksun laskun eräpäivään mennessä tai allekirjoittanut </w:t>
      </w:r>
      <w:proofErr w:type="spellStart"/>
      <w:r w:rsidRPr="00B52BC5">
        <w:t>Fingon</w:t>
      </w:r>
      <w:proofErr w:type="spellEnd"/>
      <w:r w:rsidRPr="00B52BC5">
        <w:t xml:space="preserve"> kanssa kirjallisen yhteistyösopimuksen. </w:t>
      </w:r>
    </w:p>
    <w:p w14:paraId="2953C0CE" w14:textId="77777777" w:rsidR="00B52BC5" w:rsidRPr="00B52BC5" w:rsidRDefault="00B52BC5" w:rsidP="00B52BC5">
      <w:r w:rsidRPr="00664F80">
        <w:rPr>
          <w:b/>
          <w:bCs/>
        </w:rPr>
        <w:t>1.3</w:t>
      </w:r>
      <w:r w:rsidRPr="00B52BC5">
        <w:t xml:space="preserve">. Näytteilleasettaja ja muu osallistuja sitoutuu noudattamaan näitä osallistumisehtoja. Ehtojen rikkomuksesta tehdään ensin suullinen huomautus </w:t>
      </w:r>
      <w:proofErr w:type="spellStart"/>
      <w:r w:rsidRPr="00B52BC5">
        <w:t>Fingon</w:t>
      </w:r>
      <w:proofErr w:type="spellEnd"/>
      <w:r w:rsidRPr="00B52BC5">
        <w:t xml:space="preserve"> toimesta, jonka jälkeen annetaan tarvittaessa kirjallinen huomautus. Mikäli näytteilleasettaja tai muu osallistuja tai hänen edustajansa ei korjaa asiaa kirjallisen huomautuksenkaan jälkeen, </w:t>
      </w:r>
      <w:proofErr w:type="spellStart"/>
      <w:r w:rsidRPr="00B52BC5">
        <w:t>Fingolla</w:t>
      </w:r>
      <w:proofErr w:type="spellEnd"/>
      <w:r w:rsidRPr="00B52BC5">
        <w:t xml:space="preserve"> on oikeus keskeyttää esittely-, myynti- tai vastaava toiminta festivaalialueella ja poistaa näytteilleasettaja tai muu osallistuja yksipuolisesti. Tällöin näytteilleasettajalla tai muulla osallistujalla ei ole oikeutta saada takaisin paikkavuokraa, sähkömaksua tai muita maksamiaan yhteistyöhön liittyviä maksuja. </w:t>
      </w:r>
      <w:proofErr w:type="spellStart"/>
      <w:r w:rsidRPr="00B52BC5">
        <w:t>Fingolla</w:t>
      </w:r>
      <w:proofErr w:type="spellEnd"/>
      <w:r w:rsidRPr="00B52BC5">
        <w:t xml:space="preserve"> on lisäksi oikeus poistaa näytteilleasettaja tai osallistuja välittömästi, jos sen toiminta ei vastaa laillista, työehtosopimusten tai ihmisoikeussopimusten mukaista toimintaa. </w:t>
      </w:r>
    </w:p>
    <w:p w14:paraId="0D186ABE" w14:textId="77777777" w:rsidR="00B52BC5" w:rsidRPr="00B52BC5" w:rsidRDefault="00B52BC5" w:rsidP="00664F80">
      <w:pPr>
        <w:pStyle w:val="Heading2"/>
        <w:rPr>
          <w:rFonts w:hint="eastAsia"/>
        </w:rPr>
      </w:pPr>
    </w:p>
    <w:p w14:paraId="7A0D160A" w14:textId="57077D65" w:rsidR="00B52BC5" w:rsidRPr="00B52BC5" w:rsidRDefault="00B52BC5" w:rsidP="008E1B2D">
      <w:pPr>
        <w:pStyle w:val="Heading2"/>
        <w:rPr>
          <w:rFonts w:hint="eastAsia"/>
        </w:rPr>
      </w:pPr>
      <w:r w:rsidRPr="00B52BC5">
        <w:t xml:space="preserve">2. Maksu- ja peruutusehdot </w:t>
      </w:r>
      <w:r w:rsidR="008E1B2D">
        <w:br/>
      </w:r>
    </w:p>
    <w:p w14:paraId="7D22D43F" w14:textId="2C3004A1" w:rsidR="00B52BC5" w:rsidRPr="00B52BC5" w:rsidRDefault="00B52BC5" w:rsidP="00B52BC5">
      <w:r w:rsidRPr="00664F80">
        <w:rPr>
          <w:b/>
          <w:bCs/>
        </w:rPr>
        <w:t>2.1.</w:t>
      </w:r>
      <w:r w:rsidRPr="00B52BC5">
        <w:t xml:space="preserve"> Osallistumismaksu on maksettava kokonaisuudessaan laskun eräpäivään mennessä. Muussa tapauksessa </w:t>
      </w:r>
      <w:proofErr w:type="spellStart"/>
      <w:r w:rsidRPr="00B52BC5">
        <w:t>Fingolla</w:t>
      </w:r>
      <w:proofErr w:type="spellEnd"/>
      <w:r w:rsidRPr="00B52BC5">
        <w:t xml:space="preserve"> on oikeus poistaa ilmoittautuminen yksipuolisesti. </w:t>
      </w:r>
    </w:p>
    <w:p w14:paraId="67A37EA7" w14:textId="72C744CD" w:rsidR="00B52BC5" w:rsidRPr="00B52BC5" w:rsidRDefault="00B52BC5" w:rsidP="00B52BC5">
      <w:r w:rsidRPr="00664F80">
        <w:rPr>
          <w:b/>
          <w:bCs/>
        </w:rPr>
        <w:t>2.2.</w:t>
      </w:r>
      <w:r w:rsidRPr="00B52BC5">
        <w:t xml:space="preserve"> Fingo ei vastaa sähköisen rekisteröitymislomakkeen virheistä. Näytteilleasettajalla tai </w:t>
      </w:r>
      <w:r w:rsidR="00762C6E">
        <w:t xml:space="preserve">muulla osallistujalla </w:t>
      </w:r>
      <w:r w:rsidRPr="00B52BC5">
        <w:t xml:space="preserve">on velvollisuus tarkistaa hintojen oikeellisuus vahvistusvaiheessa ja ilmoittaa mahdollisesta virheestä viipymättä </w:t>
      </w:r>
      <w:proofErr w:type="spellStart"/>
      <w:r w:rsidRPr="00B52BC5">
        <w:t>Fingolle</w:t>
      </w:r>
      <w:proofErr w:type="spellEnd"/>
      <w:r w:rsidRPr="00B52BC5">
        <w:t>.</w:t>
      </w:r>
    </w:p>
    <w:p w14:paraId="063EBA38" w14:textId="77777777" w:rsidR="00B52BC5" w:rsidRPr="00B52BC5" w:rsidRDefault="00B52BC5" w:rsidP="00B52BC5">
      <w:r w:rsidRPr="00664F80">
        <w:rPr>
          <w:b/>
          <w:bCs/>
        </w:rPr>
        <w:t>2.3.</w:t>
      </w:r>
      <w:r w:rsidRPr="00B52BC5">
        <w:t xml:space="preserve"> Peruutus tulee aina tehdä kirjallisesti alla olevien peruutusehtojen mukaisesti. Laskun maksamatta jättäminen ei ole riittävä toimenpide peruutukselle. </w:t>
      </w:r>
    </w:p>
    <w:p w14:paraId="0D480C31" w14:textId="77777777" w:rsidR="00B52BC5" w:rsidRPr="00B52BC5" w:rsidRDefault="00B52BC5" w:rsidP="00B52BC5">
      <w:r w:rsidRPr="00664F80">
        <w:rPr>
          <w:b/>
          <w:bCs/>
        </w:rPr>
        <w:t>2.4.</w:t>
      </w:r>
      <w:r w:rsidRPr="00B52BC5">
        <w:t xml:space="preserve"> Isojen telttapaikkojen näytteilleasettajilla ja yhteistyökumppaneilla on oikeus peruuttaa osallistumisensa seitsemän (7) vuorokauden kuluessa paikan tai yhteistyökumppanuuden vahvistumisesta. Virallinen vahvistus saapuu kahden viikon kuluessa varauksesta. Peruutus tulee tehdä kirjallisesti sähköpostilla osoitteeseen info@maailmakylassa.fi. Mikäli peruutus tehdään tämän jälkeen, Fingo laskuttaa näytteilleasettajaa tai yhteistyökumppania kohdassa 2.6. esitettyjen peruutusehtojen mukaisesti. Mainostilojen peruutusehdot kerrotaan tarkemmin mediakorteissa.</w:t>
      </w:r>
    </w:p>
    <w:p w14:paraId="20087178" w14:textId="77777777" w:rsidR="00B52BC5" w:rsidRPr="00B52BC5" w:rsidRDefault="00B52BC5" w:rsidP="00B52BC5"/>
    <w:p w14:paraId="7EF5CEDF" w14:textId="6D5DBF09" w:rsidR="00B52BC5" w:rsidRPr="00B52BC5" w:rsidRDefault="00B52BC5" w:rsidP="00B52BC5">
      <w:r w:rsidRPr="00664F80">
        <w:rPr>
          <w:b/>
          <w:bCs/>
        </w:rPr>
        <w:t>2.5.</w:t>
      </w:r>
      <w:r w:rsidRPr="00B52BC5">
        <w:t xml:space="preserve"> Verkkolomakkeen kautta ilmoittautuneille myynti- tai pientä paikkaa (ruoka- tai basaarimyyjä, oma telttapaikka 3 x 3 tai 4 x 4 m tai Mahdollisuuksien tori) hakeneille näytteilleasettajille, jotka eivät tee kirjallista sopimusta </w:t>
      </w:r>
      <w:proofErr w:type="spellStart"/>
      <w:r w:rsidRPr="00B52BC5">
        <w:t>Fingon</w:t>
      </w:r>
      <w:proofErr w:type="spellEnd"/>
      <w:r w:rsidRPr="00B52BC5">
        <w:t xml:space="preserve"> kanssa, lähetetään vahvistusviesti osallistumisesta ilmoittautumisen yhteydessä annettuun sähköpostiosoitteeseen 31.3.2023 mennessä. Tässä kohdassa 2.5. mainitulla näytteilleasettajalla on oikeus peruuttaa ilmoittautumisensa seitsemän (7) vuorokauden sisällä vahvistuksen päiväyksestä, ellei muuta ole kirjallisesti sovittu. Peruutus tulee tehdä kirjallisesti sähköpostilla osoitteeseen </w:t>
      </w:r>
      <w:proofErr w:type="spellStart"/>
      <w:r w:rsidR="004F076F">
        <w:t>info@</w:t>
      </w:r>
      <w:proofErr w:type="gramStart"/>
      <w:r w:rsidR="004F076F">
        <w:t>maailmakylassa,fi</w:t>
      </w:r>
      <w:proofErr w:type="spellEnd"/>
      <w:proofErr w:type="gramEnd"/>
      <w:r w:rsidRPr="00B52BC5">
        <w:t>.</w:t>
      </w:r>
    </w:p>
    <w:p w14:paraId="3B1653A3" w14:textId="77777777" w:rsidR="00B52BC5" w:rsidRPr="00B52BC5" w:rsidRDefault="00B52BC5" w:rsidP="00B52BC5">
      <w:r w:rsidRPr="00664F80">
        <w:rPr>
          <w:b/>
          <w:bCs/>
        </w:rPr>
        <w:t>2.6.</w:t>
      </w:r>
      <w:r w:rsidRPr="00B52BC5">
        <w:t xml:space="preserve"> Mikäli näytteilleasettaja tai yhteistyökumppani peruuttaa paikkansa kohdassa 2.4. ja 2.5. mainittujen peruutusaikojen jälkeen, mutta viimeistään neljäkymmentä (40) vuorokautta ennen festivaalin alkua, on </w:t>
      </w:r>
      <w:proofErr w:type="spellStart"/>
      <w:r w:rsidRPr="00B52BC5">
        <w:t>Fingolla</w:t>
      </w:r>
      <w:proofErr w:type="spellEnd"/>
      <w:r w:rsidRPr="00B52BC5">
        <w:t xml:space="preserve"> oikeus periä puolet (</w:t>
      </w:r>
      <w:proofErr w:type="gramStart"/>
      <w:r w:rsidRPr="00B52BC5">
        <w:t>50%</w:t>
      </w:r>
      <w:proofErr w:type="gramEnd"/>
      <w:r w:rsidRPr="00B52BC5">
        <w:t xml:space="preserve">) vahvistetun ilmoittautumisen mukaisesta osallistumismaksusta. Mikäli festivaalin alkuun on alle neljäkymmentä (40) vuorokautta, on </w:t>
      </w:r>
      <w:proofErr w:type="spellStart"/>
      <w:r w:rsidRPr="00B52BC5">
        <w:t>Fingolla</w:t>
      </w:r>
      <w:proofErr w:type="spellEnd"/>
      <w:r w:rsidRPr="00B52BC5">
        <w:t xml:space="preserve"> oikeus periä osallistumismaksut täysimääräisinä vahvistetun ilmoittautumisen mukaisesti. </w:t>
      </w:r>
    </w:p>
    <w:p w14:paraId="4ED7AAE7" w14:textId="77777777" w:rsidR="00B52BC5" w:rsidRPr="00B52BC5" w:rsidRDefault="00B52BC5" w:rsidP="00B52BC5">
      <w:r w:rsidRPr="00664F80">
        <w:rPr>
          <w:b/>
          <w:bCs/>
        </w:rPr>
        <w:t>2.7.</w:t>
      </w:r>
      <w:r w:rsidRPr="00B52BC5">
        <w:t xml:space="preserve"> Ehdoista poiketen osapuolilla on oikeus purkaa yhteistyö päättymään välittömästi, mikäli toinen osapuoli on olennaisella tavalla rikkonut näitä ehtoja. </w:t>
      </w:r>
      <w:proofErr w:type="spellStart"/>
      <w:r w:rsidRPr="00B52BC5">
        <w:t>Fingolla</w:t>
      </w:r>
      <w:proofErr w:type="spellEnd"/>
      <w:r w:rsidRPr="00B52BC5">
        <w:t xml:space="preserve"> on lisäksi niin halutessaan oikeus purkaa yhteistyö välittömästi, jos näytteilleasettajan tai muun osallistujan toiminnasta paljastuu sellaisia yksityiskohtia tai toimintaa, joka aiheuttaa </w:t>
      </w:r>
      <w:proofErr w:type="spellStart"/>
      <w:r w:rsidRPr="00B52BC5">
        <w:t>Fingolle</w:t>
      </w:r>
      <w:proofErr w:type="spellEnd"/>
      <w:r w:rsidRPr="00B52BC5">
        <w:t xml:space="preserve"> sen perustellun harkinnan mukaan merkittävää mainehaittaa. Mainehaittaa aiheuttavina toimina pidetään muun muassa toimintaa, joka ei vastaa </w:t>
      </w:r>
      <w:proofErr w:type="spellStart"/>
      <w:r w:rsidRPr="00B52BC5">
        <w:t>Fingon</w:t>
      </w:r>
      <w:proofErr w:type="spellEnd"/>
      <w:r w:rsidRPr="00B52BC5">
        <w:t xml:space="preserve"> Maailma kylässä -festivaalia koskevaa olennaista ohjeistusta, työsopimus- ja työaikalakia tai muuta lakia, työehtosopimusten määräyksiä tai YK:n ihmisoikeussopimuksia. Mainehaitaksi lasketaan myös näytteilleasettajan tai muun osallistujan toiminnasta paljastuvat mahdolliset kytkökset veroparatiiseihin. </w:t>
      </w:r>
      <w:proofErr w:type="spellStart"/>
      <w:r w:rsidRPr="00B52BC5">
        <w:t>Fingon</w:t>
      </w:r>
      <w:proofErr w:type="spellEnd"/>
      <w:r w:rsidRPr="00B52BC5">
        <w:t xml:space="preserve"> purkaessa yhteistyön osallistumisehtojen rikkomuksen tai mainehaitan takia, näytteilleasettaja tai muu osallistuja ei ole oikeutettu mihinkään korvaukseen yhteistyön päättymisen johdosta. </w:t>
      </w:r>
    </w:p>
    <w:p w14:paraId="34F3494C" w14:textId="744FA8AC" w:rsidR="00664F80" w:rsidRPr="00B52BC5" w:rsidRDefault="00B52BC5" w:rsidP="00B52BC5">
      <w:r w:rsidRPr="00664F80">
        <w:rPr>
          <w:b/>
          <w:bCs/>
        </w:rPr>
        <w:t>2.8.</w:t>
      </w:r>
      <w:r w:rsidRPr="00B52BC5">
        <w:t xml:space="preserve"> </w:t>
      </w:r>
      <w:proofErr w:type="spellStart"/>
      <w:r w:rsidRPr="00B52BC5">
        <w:t>Fingolla</w:t>
      </w:r>
      <w:proofErr w:type="spellEnd"/>
      <w:r w:rsidRPr="00B52BC5">
        <w:t xml:space="preserve"> on yksipuolinen oikeus muuttaa näitä ehtoja, jolloin Fingo ilmoittaa asiasta välittömästi näytteilleasettajille tai muille osallistujille.</w:t>
      </w:r>
    </w:p>
    <w:p w14:paraId="1859D90C" w14:textId="6F9D733C" w:rsidR="00EC14B8" w:rsidRPr="00EC14B8" w:rsidRDefault="00B52BC5" w:rsidP="008E1B2D">
      <w:pPr>
        <w:pStyle w:val="Heading2"/>
        <w:rPr>
          <w:rFonts w:hint="eastAsia"/>
        </w:rPr>
      </w:pPr>
      <w:r w:rsidRPr="00B52BC5">
        <w:t xml:space="preserve">3. </w:t>
      </w:r>
      <w:proofErr w:type="spellStart"/>
      <w:r w:rsidRPr="00B52BC5">
        <w:t>Force</w:t>
      </w:r>
      <w:proofErr w:type="spellEnd"/>
      <w:r w:rsidRPr="00B52BC5">
        <w:t xml:space="preserve"> </w:t>
      </w:r>
      <w:proofErr w:type="spellStart"/>
      <w:r w:rsidRPr="00B52BC5">
        <w:t>majeure</w:t>
      </w:r>
      <w:proofErr w:type="spellEnd"/>
      <w:r w:rsidRPr="00B52BC5">
        <w:t xml:space="preserve"> ja tilaisuuden peruuttaminen </w:t>
      </w:r>
      <w:r w:rsidR="008E1B2D">
        <w:br/>
      </w:r>
    </w:p>
    <w:p w14:paraId="5BD07F10" w14:textId="6562CB8B" w:rsidR="00B52BC5" w:rsidRPr="00B52BC5" w:rsidRDefault="00B52BC5" w:rsidP="00B52BC5">
      <w:r w:rsidRPr="00B52BC5">
        <w:t xml:space="preserve">Jos festivaali tai sen osa peruuntuu </w:t>
      </w:r>
      <w:proofErr w:type="spellStart"/>
      <w:r w:rsidRPr="00B52BC5">
        <w:t>Fingosta</w:t>
      </w:r>
      <w:proofErr w:type="spellEnd"/>
      <w:r w:rsidRPr="00B52BC5">
        <w:t xml:space="preserve"> riippumattomista ja poikkeuksellisista syistä (mukaan lukien mutta ei rajoittuen pandemia, viranomaismääräys, sota, luonnonilmiö, yleislakko, yleisen liikenteen tai tietoliikenteen keskeytyminen, energiajakelun keskeytys tai taloudellinen mahdottomuus), näytteilleasettajan ja muun osallistujan </w:t>
      </w:r>
      <w:proofErr w:type="spellStart"/>
      <w:r w:rsidRPr="00B52BC5">
        <w:t>Fingolle</w:t>
      </w:r>
      <w:proofErr w:type="spellEnd"/>
      <w:r w:rsidRPr="00B52BC5">
        <w:t xml:space="preserve"> maksamia paikka-, kaluste-, sähkö- tai muita festivaaliin liittyviä maksuja ei palauteta.  </w:t>
      </w:r>
    </w:p>
    <w:p w14:paraId="77C87A9D" w14:textId="2BD3944A" w:rsidR="00B52BC5" w:rsidRPr="00B52BC5" w:rsidRDefault="00B52BC5" w:rsidP="00B52BC5">
      <w:r w:rsidRPr="00B52BC5">
        <w:t>Jos festivaali perutaan vain osaksi COVID-19-pandemian seurauksena, Fingo varaa oikeuden käydä näytteilleasettajien</w:t>
      </w:r>
      <w:r w:rsidR="00C712AC">
        <w:t xml:space="preserve"> ja </w:t>
      </w:r>
      <w:r w:rsidR="00C64F0A">
        <w:t>kumppaneiden</w:t>
      </w:r>
      <w:r w:rsidRPr="00B52BC5">
        <w:t xml:space="preserve"> paikkavaraukset läpi ja valita oman harkintansa mukaisesti, mitkä näytteilleasettajat mahtuvat mukaan. Fingo ilmoittaa valinnasta kaikille varauksen tehneille näytteilleasettajille.</w:t>
      </w:r>
    </w:p>
    <w:p w14:paraId="771593F5" w14:textId="78B2EC92" w:rsidR="00B52BC5" w:rsidRPr="00B52BC5" w:rsidRDefault="00B52BC5" w:rsidP="008E1B2D">
      <w:pPr>
        <w:pStyle w:val="Heading2"/>
        <w:rPr>
          <w:rFonts w:hint="eastAsia"/>
        </w:rPr>
      </w:pPr>
      <w:r w:rsidRPr="00B52BC5">
        <w:t xml:space="preserve">4. Sähkö </w:t>
      </w:r>
      <w:r w:rsidR="008E1B2D">
        <w:br/>
      </w:r>
    </w:p>
    <w:p w14:paraId="11DA124C" w14:textId="77777777" w:rsidR="00B52BC5" w:rsidRPr="00B52BC5" w:rsidRDefault="00B52BC5" w:rsidP="00B52BC5">
      <w:r w:rsidRPr="00B52BC5">
        <w:t xml:space="preserve">Näytteilleasettaja tai muu osallistuja tilaa paikkavarauksen yhteydessä tarvitsemansa sähkövirran. Sähköasennukset festivaalialueella tekee </w:t>
      </w:r>
      <w:proofErr w:type="spellStart"/>
      <w:r w:rsidRPr="00B52BC5">
        <w:t>Fingon</w:t>
      </w:r>
      <w:proofErr w:type="spellEnd"/>
      <w:r w:rsidRPr="00B52BC5">
        <w:t xml:space="preserve"> valtuuttama sähköurakoitsija. Fingo ei vastaa mahdollisten sähkökatkosten aiheuttamista tulonmenetyksistä. Oma sähköntuotanto näytteilleasettajapisteellä esim. aggregaatilla ei tapahtumassa ole sallittua. </w:t>
      </w:r>
    </w:p>
    <w:p w14:paraId="75FC9D7C" w14:textId="032A92D5" w:rsidR="00B52BC5" w:rsidRPr="00B52BC5" w:rsidRDefault="008E1B2D" w:rsidP="00B52BC5">
      <w:r>
        <w:br/>
      </w:r>
    </w:p>
    <w:p w14:paraId="7732A0DE" w14:textId="77777777" w:rsidR="00B52BC5" w:rsidRPr="00B52BC5" w:rsidRDefault="00B52BC5" w:rsidP="00664F80">
      <w:pPr>
        <w:pStyle w:val="Heading2"/>
        <w:rPr>
          <w:rFonts w:hint="eastAsia"/>
        </w:rPr>
      </w:pPr>
      <w:r w:rsidRPr="00B52BC5">
        <w:t xml:space="preserve">5. Näytteilleasettajapisteen rakentaminen ja purkaminen </w:t>
      </w:r>
    </w:p>
    <w:p w14:paraId="748AFDAC" w14:textId="688548A1" w:rsidR="00B52BC5" w:rsidRPr="00B52BC5" w:rsidRDefault="008E1B2D" w:rsidP="00B52BC5">
      <w:r>
        <w:br/>
      </w:r>
      <w:r w:rsidR="00B52BC5" w:rsidRPr="00664F80">
        <w:rPr>
          <w:b/>
          <w:bCs/>
        </w:rPr>
        <w:t>5.1.</w:t>
      </w:r>
      <w:r w:rsidR="00B52BC5" w:rsidRPr="00B52BC5">
        <w:t xml:space="preserve"> Näytteilleasettajapisteen rakentamisen voi aloittaa perjantaina 26.5.2023 klo 18–22. Lauantaina 27.5. rakennusaika on klo 8.00–10.15. Materiaalitäydennystä voi tuoda omalla autolla sunnuntaina 28.5. klo 9–10.15. Molempina päivinä kaikkien autojen tulee olla klo 10.15 mennessä poissa festivaalialueelta. </w:t>
      </w:r>
    </w:p>
    <w:p w14:paraId="17BF04F7" w14:textId="5649546F" w:rsidR="00B52BC5" w:rsidRPr="00B52BC5" w:rsidRDefault="00B52BC5" w:rsidP="00B52BC5">
      <w:r w:rsidRPr="00664F80">
        <w:rPr>
          <w:b/>
          <w:bCs/>
        </w:rPr>
        <w:t>5.2.</w:t>
      </w:r>
      <w:r w:rsidRPr="00B52BC5">
        <w:t xml:space="preserve"> Edellytämme, että jokainen näytteilleasettaja varaa riittävän määrän painoja oman telttansa turvallisen kiinnityksen takaamiseen kaikissa olosuhteissa. Jokainen näytteilleasettaja vastaa oman telttansa mahdollisen puutteellisen kiinnityksen aiheuttamista vahingoista sekä itselleen että muille. </w:t>
      </w:r>
    </w:p>
    <w:p w14:paraId="04CEFB56" w14:textId="076CBD67" w:rsidR="00B52BC5" w:rsidRPr="00B52BC5" w:rsidRDefault="00B52BC5" w:rsidP="00B52BC5">
      <w:r w:rsidRPr="00664F80">
        <w:rPr>
          <w:b/>
          <w:bCs/>
        </w:rPr>
        <w:t>5.3.</w:t>
      </w:r>
      <w:r w:rsidRPr="00B52BC5">
        <w:t xml:space="preserve"> Purkamisen on tapahduttava sunnuntaina 28.5. kello 19–21. Autolla alueelle saa ajaa turvallisuussyistä vasta sunnuntaina festivaalin päätyttyä noin klo 19.15–19.30 alkaen. Tavaroiden purku ja lastaus on suoritettava ripeästi siten, että auto ei tuki kulkureittejä. Näytteilleasettaja vastaa itse omalla kustannuksellaan pysäköinnistä festivaalialueen ulkopuolella, Fingo ei järjestä pysäköintipaikkoja tai kata niistä syntyneitä kustannuksia. </w:t>
      </w:r>
      <w:proofErr w:type="spellStart"/>
      <w:r w:rsidRPr="00B52BC5">
        <w:t>Fingolla</w:t>
      </w:r>
      <w:proofErr w:type="spellEnd"/>
      <w:r w:rsidRPr="00B52BC5">
        <w:t xml:space="preserve"> on oikeus hinata festivaalialueelle väärin pysäköidyt ajoneuvot pois omistajan kustannuksella. </w:t>
      </w:r>
    </w:p>
    <w:p w14:paraId="138CB2EA" w14:textId="77777777" w:rsidR="00B52BC5" w:rsidRPr="00B52BC5" w:rsidRDefault="00B52BC5" w:rsidP="00664F80">
      <w:pPr>
        <w:pStyle w:val="Heading2"/>
        <w:rPr>
          <w:rFonts w:hint="eastAsia"/>
        </w:rPr>
      </w:pPr>
      <w:r w:rsidRPr="00B52BC5">
        <w:t xml:space="preserve">6. </w:t>
      </w:r>
      <w:proofErr w:type="spellStart"/>
      <w:r w:rsidRPr="00B52BC5">
        <w:t>Näytteilleasettaminen</w:t>
      </w:r>
      <w:proofErr w:type="spellEnd"/>
      <w:r w:rsidRPr="00B52BC5">
        <w:t xml:space="preserve"> (ohjelma ja tuotteet) </w:t>
      </w:r>
    </w:p>
    <w:p w14:paraId="0D3A354E" w14:textId="21249B20" w:rsidR="00B52BC5" w:rsidRPr="00B52BC5" w:rsidRDefault="008E1B2D" w:rsidP="00B52BC5">
      <w:r>
        <w:rPr>
          <w:b/>
          <w:bCs/>
        </w:rPr>
        <w:br/>
      </w:r>
      <w:r w:rsidR="00B52BC5" w:rsidRPr="00664F80">
        <w:rPr>
          <w:b/>
          <w:bCs/>
        </w:rPr>
        <w:t>6.1.</w:t>
      </w:r>
      <w:r w:rsidR="00B52BC5" w:rsidRPr="00B52BC5">
        <w:t xml:space="preserve"> Näytteilleasettajan tulee pitää pisteensä auki festivaalin aukioloaikoina, lauantaina 27.5. klo 11–21 ja sunnuntaina 28.5. klo 11–19. </w:t>
      </w:r>
    </w:p>
    <w:p w14:paraId="76AE86D4" w14:textId="3E321AD3" w:rsidR="00B52BC5" w:rsidRPr="00B52BC5" w:rsidRDefault="00B52BC5" w:rsidP="00B52BC5">
      <w:r w:rsidRPr="00664F80">
        <w:rPr>
          <w:b/>
          <w:bCs/>
        </w:rPr>
        <w:t>6.2.</w:t>
      </w:r>
      <w:r w:rsidRPr="00B52BC5">
        <w:t xml:space="preserve"> Näytteilleasettaja ei voi luovuttaa paikkaansa kolmannelle osapuolelle ilman </w:t>
      </w:r>
      <w:proofErr w:type="spellStart"/>
      <w:r w:rsidRPr="00B52BC5">
        <w:t>Fingon</w:t>
      </w:r>
      <w:proofErr w:type="spellEnd"/>
      <w:r w:rsidRPr="00B52BC5">
        <w:t xml:space="preserve"> kirjallista suostumusta. Myöskään omalle paikalle ei voi ottaa kolmatta osapuolta ilman </w:t>
      </w:r>
      <w:proofErr w:type="spellStart"/>
      <w:r w:rsidRPr="00B52BC5">
        <w:t>Fingon</w:t>
      </w:r>
      <w:proofErr w:type="spellEnd"/>
      <w:r w:rsidRPr="00B52BC5">
        <w:t xml:space="preserve"> kirjallista suostumusta. </w:t>
      </w:r>
    </w:p>
    <w:p w14:paraId="4B0787CF" w14:textId="7AF1F353" w:rsidR="00664F80" w:rsidRPr="00B52BC5" w:rsidRDefault="00B52BC5" w:rsidP="00B52BC5">
      <w:r w:rsidRPr="00664F80">
        <w:rPr>
          <w:b/>
          <w:bCs/>
        </w:rPr>
        <w:t>6.3.</w:t>
      </w:r>
      <w:r w:rsidRPr="00B52BC5">
        <w:t xml:space="preserve"> Rahankeräyksen ja oheismateriaalin jakamisen tulee tapahtua vain oman näyttelypisteen sisäpuolella, ellei toisin ole kirjallisesti sovittu. </w:t>
      </w:r>
    </w:p>
    <w:p w14:paraId="443377F9" w14:textId="2F10C345" w:rsidR="00B52BC5" w:rsidRPr="00B52BC5" w:rsidRDefault="00B52BC5" w:rsidP="00B52BC5">
      <w:r w:rsidRPr="00664F80">
        <w:rPr>
          <w:b/>
          <w:bCs/>
        </w:rPr>
        <w:t>6.4.</w:t>
      </w:r>
      <w:r w:rsidRPr="00B52BC5">
        <w:t xml:space="preserve"> Näytteilleasettajan omalla paikalla järjestettävä ohjelma tai toiminnan esittely ei saa häiritä naapureita. Live-musiikin esittäminen tai äänentoistolaitteiden käyttäminen on näytteilleasettajapisteillä kielletty. </w:t>
      </w:r>
    </w:p>
    <w:p w14:paraId="32F936AE" w14:textId="1DB38C67" w:rsidR="00664F80" w:rsidRPr="00B52BC5" w:rsidRDefault="00B52BC5" w:rsidP="00B52BC5">
      <w:r w:rsidRPr="00664F80">
        <w:rPr>
          <w:b/>
          <w:bCs/>
        </w:rPr>
        <w:t>6.5.</w:t>
      </w:r>
      <w:r w:rsidRPr="00B52BC5">
        <w:t xml:space="preserve"> Näytteilleasettaja sitoutuu myymään </w:t>
      </w:r>
      <w:proofErr w:type="spellStart"/>
      <w:r w:rsidRPr="00B52BC5">
        <w:t>Fingon</w:t>
      </w:r>
      <w:proofErr w:type="spellEnd"/>
      <w:r w:rsidRPr="00B52BC5">
        <w:t xml:space="preserve"> kanssa ennalta sovitun tyyppisiä tuotteita, ruokaa ja/tai palveluja. Myytävät tuotteet tulee ilmoittaa verkkoilmoittautumisen yhteydessä. Muutoksista tulee sopia kirjallisesti </w:t>
      </w:r>
      <w:proofErr w:type="spellStart"/>
      <w:r w:rsidRPr="00B52BC5">
        <w:t>Fingon</w:t>
      </w:r>
      <w:proofErr w:type="spellEnd"/>
      <w:r w:rsidRPr="00B52BC5">
        <w:t xml:space="preserve"> kanssa ennen festivaalia. </w:t>
      </w:r>
    </w:p>
    <w:p w14:paraId="11306B28" w14:textId="0C1E0112" w:rsidR="00B52BC5" w:rsidRPr="00B52BC5" w:rsidRDefault="00B52BC5" w:rsidP="00B52BC5">
      <w:r w:rsidRPr="00664F80">
        <w:rPr>
          <w:b/>
          <w:bCs/>
        </w:rPr>
        <w:t>6.6.</w:t>
      </w:r>
      <w:r w:rsidRPr="00B52BC5">
        <w:t xml:space="preserve"> Muussa kuin ruokamyyntiin tarkoitetussa teltassa voi tarjoilla kahvia, teetä ja yksittäispakattuja elintarvikkeita kuten keksejä, karkkeja (Ehtojen kohta 8. määrittelee muut ruokamyyntiin liittyvät ehdot.).</w:t>
      </w:r>
    </w:p>
    <w:p w14:paraId="4C381506" w14:textId="761BC51C" w:rsidR="00B52BC5" w:rsidRPr="00B52BC5" w:rsidRDefault="00B52BC5" w:rsidP="00B52BC5">
      <w:r w:rsidRPr="00664F80">
        <w:rPr>
          <w:b/>
          <w:bCs/>
        </w:rPr>
        <w:t>6.7.</w:t>
      </w:r>
      <w:r w:rsidRPr="00B52BC5">
        <w:t xml:space="preserve"> Näytteilleasettaja on velvollinen antamaan asiakkaalle kuitin ostetuista tuotteista.</w:t>
      </w:r>
    </w:p>
    <w:p w14:paraId="1E8B7088" w14:textId="77777777" w:rsidR="00B52BC5" w:rsidRPr="00B52BC5" w:rsidRDefault="00B52BC5" w:rsidP="00664F80">
      <w:pPr>
        <w:pStyle w:val="Heading2"/>
        <w:rPr>
          <w:rFonts w:hint="eastAsia"/>
        </w:rPr>
      </w:pPr>
      <w:r w:rsidRPr="00B52BC5">
        <w:t xml:space="preserve">7. Jätteiden kierrätys </w:t>
      </w:r>
    </w:p>
    <w:p w14:paraId="1B55AC2A" w14:textId="1AACB3CB" w:rsidR="00B52BC5" w:rsidRPr="00B52BC5" w:rsidRDefault="00EB25D2" w:rsidP="00B52BC5">
      <w:r>
        <w:br/>
      </w:r>
      <w:r w:rsidR="00B52BC5" w:rsidRPr="00B52BC5">
        <w:t xml:space="preserve">Näytteilleasettajien tulee lajitella jätteensä kierrätyspisteissä. Poikkeuksen muodostavat kuitenkin ruokamyyjät, joiden tulee lajitella jätteensä omalla paikallaan (ks. ehtojen kohta 8.8.) ja toimittaa ne lajittelun jälkeen tapahtuman jäte- ja kierrätyspisteisiin. </w:t>
      </w:r>
    </w:p>
    <w:p w14:paraId="2A04A5D2" w14:textId="77777777" w:rsidR="00EB25D2" w:rsidRDefault="00EB25D2" w:rsidP="00664F80">
      <w:pPr>
        <w:pStyle w:val="Heading2"/>
        <w:rPr>
          <w:rFonts w:hint="eastAsia"/>
        </w:rPr>
      </w:pPr>
      <w:r>
        <w:br/>
      </w:r>
    </w:p>
    <w:p w14:paraId="13558B9B" w14:textId="77777777" w:rsidR="00EB25D2" w:rsidRDefault="00EB25D2" w:rsidP="00664F80">
      <w:pPr>
        <w:pStyle w:val="Heading2"/>
        <w:rPr>
          <w:rFonts w:hint="eastAsia"/>
        </w:rPr>
      </w:pPr>
    </w:p>
    <w:p w14:paraId="40BA8C44" w14:textId="0F5A3951" w:rsidR="00B52BC5" w:rsidRPr="00B52BC5" w:rsidRDefault="00B52BC5" w:rsidP="00664F80">
      <w:pPr>
        <w:pStyle w:val="Heading2"/>
        <w:rPr>
          <w:rFonts w:hint="eastAsia"/>
        </w:rPr>
      </w:pPr>
      <w:r w:rsidRPr="00B52BC5">
        <w:t xml:space="preserve">8. Ruokamyyjille </w:t>
      </w:r>
    </w:p>
    <w:p w14:paraId="4669D0B8" w14:textId="22592E4E" w:rsidR="00B52BC5" w:rsidRPr="00B52BC5" w:rsidRDefault="00EB25D2" w:rsidP="00B52BC5">
      <w:r>
        <w:br/>
      </w:r>
      <w:r w:rsidR="00B52BC5" w:rsidRPr="00664F80">
        <w:rPr>
          <w:b/>
          <w:bCs/>
        </w:rPr>
        <w:t>8.1.</w:t>
      </w:r>
      <w:r w:rsidR="00B52BC5" w:rsidRPr="00B52BC5">
        <w:t xml:space="preserve"> Ruokamyynnistä tulee ilmoittaa </w:t>
      </w:r>
      <w:proofErr w:type="spellStart"/>
      <w:r w:rsidR="00B52BC5" w:rsidRPr="00B52BC5">
        <w:t>Fingolle</w:t>
      </w:r>
      <w:proofErr w:type="spellEnd"/>
      <w:r w:rsidR="00B52BC5" w:rsidRPr="00B52BC5">
        <w:t xml:space="preserve"> verkkoilmoittautumisen yhteydessä. Ruokaa voi myydä vain ruokamyyntiin tarkoitetussa omassa teltassa (4 x 4 m) tai ruokarekassa/vaunussa </w:t>
      </w:r>
      <w:proofErr w:type="spellStart"/>
      <w:r w:rsidR="00B52BC5" w:rsidRPr="00B52BC5">
        <w:t>Fingon</w:t>
      </w:r>
      <w:proofErr w:type="spellEnd"/>
      <w:r w:rsidR="00B52BC5" w:rsidRPr="00B52BC5">
        <w:t xml:space="preserve"> myöntämällä luvalla. </w:t>
      </w:r>
    </w:p>
    <w:p w14:paraId="1162CD29" w14:textId="3EC3BD75" w:rsidR="00B52BC5" w:rsidRPr="00B52BC5" w:rsidRDefault="00B52BC5" w:rsidP="00B52BC5">
      <w:r w:rsidRPr="00664F80">
        <w:rPr>
          <w:b/>
          <w:bCs/>
        </w:rPr>
        <w:t>8.2.</w:t>
      </w:r>
      <w:r w:rsidRPr="00B52BC5">
        <w:t xml:space="preserve"> Jokaiselta alustavasti valitulta ruokamyyjältä tulee olla vähintään yksi edustaja huhtikuussa järjestettävässä Ruokamyyjien koulutustilaisuudessa Helsingissä. Alustavasti valitut ruokamyyjät kutsutaan koulutukseen noin kaksi viikkoa ennen koulutusta. </w:t>
      </w:r>
      <w:proofErr w:type="spellStart"/>
      <w:r w:rsidRPr="00B52BC5">
        <w:t>Fingolla</w:t>
      </w:r>
      <w:proofErr w:type="spellEnd"/>
      <w:r w:rsidRPr="00B52BC5">
        <w:t xml:space="preserve"> on oikeus purkaa oikeus ruokamyyntiin yksipuolisesti, mikäli ruokamyyjän edustaja ei osallistu koulutustilaisuuteen. </w:t>
      </w:r>
    </w:p>
    <w:p w14:paraId="4B7052D5" w14:textId="07589FC2" w:rsidR="00B52BC5" w:rsidRPr="00B52BC5" w:rsidRDefault="00B52BC5" w:rsidP="00B52BC5">
      <w:r w:rsidRPr="00664F80">
        <w:rPr>
          <w:b/>
          <w:bCs/>
        </w:rPr>
        <w:t>8.3.</w:t>
      </w:r>
      <w:r w:rsidRPr="00B52BC5">
        <w:t xml:space="preserve"> Mikäli näytteilleasettajalla on ruokamyyntiä, sitoutuu se tarjoamaan ennalta sovitun tyyppistä ruokaa. Muutoksista tulee ilmoittaa </w:t>
      </w:r>
      <w:proofErr w:type="spellStart"/>
      <w:r w:rsidRPr="00B52BC5">
        <w:t>Fingolle</w:t>
      </w:r>
      <w:proofErr w:type="spellEnd"/>
      <w:r w:rsidRPr="00B52BC5">
        <w:t xml:space="preserve"> kirjallisesti ennen festivaalia. </w:t>
      </w:r>
    </w:p>
    <w:p w14:paraId="7808C9B7" w14:textId="6DF58C52" w:rsidR="00B52BC5" w:rsidRPr="00B52BC5" w:rsidRDefault="00B52BC5" w:rsidP="00B52BC5">
      <w:r w:rsidRPr="00664F80">
        <w:rPr>
          <w:b/>
          <w:bCs/>
        </w:rPr>
        <w:t>8.4.</w:t>
      </w:r>
      <w:r w:rsidRPr="00B52BC5">
        <w:t xml:space="preserve"> Jokainen ruokamyyjä sitoutuu tarjoamaan vähintään yhden vegaanisen ruoka-annoksen. Fingo suosittelee ruokamyyjiä tarjoamaan kokonaan kasvisruokaa ja huomioi ensisijaisesti näitä ruokamyyjiä paikkavalinnoissaan. </w:t>
      </w:r>
    </w:p>
    <w:p w14:paraId="2B1D98D7" w14:textId="0015247F" w:rsidR="00B52BC5" w:rsidRPr="00B52BC5" w:rsidRDefault="00B52BC5" w:rsidP="00B52BC5">
      <w:r w:rsidRPr="00664F80">
        <w:rPr>
          <w:b/>
          <w:bCs/>
        </w:rPr>
        <w:t>8.5</w:t>
      </w:r>
      <w:r w:rsidRPr="00B52BC5">
        <w:t xml:space="preserve">. Ruokamyyjä sitoutuu mahdollisuuksien mukaan korvaamaan ruoanvalmistuksessa ja myynnissä ns. tavalliset tuotteet reilun kaupan tuotteilla. Lisäksi Fingo suosittelee luomutuotteiden sekä lähialueilla tuotetun ruoan käyttöä ja huomioi ensisijaisesti näitä ruokamyyjiä paikkavalinnoissaan. </w:t>
      </w:r>
    </w:p>
    <w:p w14:paraId="443D5519" w14:textId="4625D59B" w:rsidR="00B52BC5" w:rsidRPr="00B52BC5" w:rsidRDefault="00B52BC5" w:rsidP="00B52BC5">
      <w:r w:rsidRPr="00664F80">
        <w:rPr>
          <w:b/>
          <w:bCs/>
        </w:rPr>
        <w:t>8.6.</w:t>
      </w:r>
      <w:r w:rsidRPr="00B52BC5">
        <w:t xml:space="preserve"> Näytteilleasettaja sitoutuu noudattamaan Helsingin kaupungin elintarvikesäännöksiä. Kaikkien tapahtumassa käytettävien ruokailuvälineiden (lautaset, kupit, aterimet tms.) tulee olla biohajoavia. Tämän määräyksen rikkominen johtaa myyntipisteen sulkemiseen eikä Fingo ole korvausvelvollinen mistään sulkemisen aiheuttamista kustannuksista tai vastaa saamatta jääneistä tuotoista. Myytävien virvoitusjuomapullojen ja -tölkkien tulee olla pantillisia. </w:t>
      </w:r>
    </w:p>
    <w:p w14:paraId="2DBE83C3" w14:textId="3480815D" w:rsidR="00B52BC5" w:rsidRPr="00B52BC5" w:rsidRDefault="00B52BC5" w:rsidP="00B52BC5">
      <w:r w:rsidRPr="00664F80">
        <w:rPr>
          <w:b/>
          <w:bCs/>
        </w:rPr>
        <w:t>8.7.</w:t>
      </w:r>
      <w:r w:rsidRPr="00B52BC5">
        <w:t xml:space="preserve"> Jokaisella ruokamyyntipisteellä tulee olla elintarvikeviranomaisen vaatima käsienpesupiste. </w:t>
      </w:r>
    </w:p>
    <w:p w14:paraId="03426E19" w14:textId="40EF9D09" w:rsidR="00B52BC5" w:rsidRPr="00B52BC5" w:rsidRDefault="00B52BC5" w:rsidP="00B52BC5">
      <w:r w:rsidRPr="00664F80">
        <w:rPr>
          <w:b/>
          <w:bCs/>
        </w:rPr>
        <w:t>8.8.</w:t>
      </w:r>
      <w:r w:rsidRPr="00B52BC5">
        <w:t xml:space="preserve"> Ruokaa myyvän näytteilleasettajan tulee lajitella jätteensä omalla paikallaan ja toimittaa ne kierrätyspisteisiin. </w:t>
      </w:r>
    </w:p>
    <w:p w14:paraId="0DC7CEBA" w14:textId="43682A5A" w:rsidR="00B52BC5" w:rsidRPr="00B52BC5" w:rsidRDefault="00B52BC5" w:rsidP="00B52BC5">
      <w:r w:rsidRPr="00664F80">
        <w:rPr>
          <w:b/>
          <w:bCs/>
        </w:rPr>
        <w:t>8.9.</w:t>
      </w:r>
      <w:r w:rsidRPr="00B52BC5">
        <w:t xml:space="preserve"> Ruokaa myyvä näytteilleasettaja sitoutuu keräämään omassa toiminnassaan aiheutuneet käytetyt elintarvikerasvat ja kierrättämään ne niille osoitetuissa kierrätyspisteissä. </w:t>
      </w:r>
    </w:p>
    <w:p w14:paraId="0642AB36" w14:textId="0E2D8E7F" w:rsidR="00B52BC5" w:rsidRPr="00B52BC5" w:rsidRDefault="00B52BC5" w:rsidP="00B52BC5">
      <w:r w:rsidRPr="00664F80">
        <w:rPr>
          <w:b/>
          <w:bCs/>
        </w:rPr>
        <w:t>8.10.</w:t>
      </w:r>
      <w:r w:rsidRPr="00B52BC5">
        <w:t xml:space="preserve"> Ruokaa myyvä näytteilleasettaja ei saa harjoittaa rahankeräystä tai oheismateriaalin jakamista omalla pisteellään. </w:t>
      </w:r>
    </w:p>
    <w:p w14:paraId="3F490D0A" w14:textId="10213900" w:rsidR="00B52BC5" w:rsidRPr="00B52BC5" w:rsidRDefault="00B52BC5" w:rsidP="00B52BC5">
      <w:r w:rsidRPr="00664F80">
        <w:rPr>
          <w:b/>
          <w:bCs/>
        </w:rPr>
        <w:t>8.11.</w:t>
      </w:r>
      <w:r w:rsidRPr="00B52BC5">
        <w:t xml:space="preserve"> Tapahtumassa saa käyttää ainoastaan enintään 6 kg:n nestekaasupulloja. Näytteilleasettaja pitää huolen, että pisteellä on enintään 25 kg nestekaasua kerrallaan ja että kaikki nestekaasupullot ovat kytketty kiinni kulutuslaitteisiin. Fingo ei vastaa nestekaasupullojen asianmukaisesta varastoinnista tai niiden täytöstä, vaan näytteilleasettaja vastaa näistä itse. Näytteilleasettaja ilmoittaa ilmoittautumisen yhteydessä ruokamyyntipisteellä käytettävien nestekaasulaitteiden määrän. Nestekaasulaitteiden käyttäjällä tulee olla valmius alkusammutukseen. Alkusammutusvälineillä tarkoitetaan yhden henkilön käyttöön soveltuvia helposti käsille saatavia sammutusvälineitä, kuten käsisammuttimia ja sammutuspeitteitä. Jokaiselle lämmintä ruokaa myyvälle näytteilleasettajalle suositellaan vähintään oman sammutuspeitteen hankkimista sekä sen käytön opettelua. </w:t>
      </w:r>
    </w:p>
    <w:p w14:paraId="5FC4FD0E" w14:textId="59716679" w:rsidR="00B52BC5" w:rsidRPr="00B52BC5" w:rsidRDefault="00B52BC5" w:rsidP="0036409C">
      <w:pPr>
        <w:pStyle w:val="Heading2"/>
        <w:rPr>
          <w:rFonts w:hint="eastAsia"/>
        </w:rPr>
      </w:pPr>
      <w:r w:rsidRPr="00B52BC5">
        <w:t xml:space="preserve">9. Vartiointi </w:t>
      </w:r>
      <w:r w:rsidR="00EB25D2">
        <w:br/>
      </w:r>
    </w:p>
    <w:p w14:paraId="0B87DE91" w14:textId="31FD2F9B" w:rsidR="00B52BC5" w:rsidRPr="00B52BC5" w:rsidRDefault="00B52BC5" w:rsidP="00B52BC5">
      <w:r w:rsidRPr="00B52BC5">
        <w:t xml:space="preserve">Festivaalialueella on ammattimainen </w:t>
      </w:r>
      <w:proofErr w:type="spellStart"/>
      <w:r w:rsidRPr="00B52BC5">
        <w:t>yövartiointi</w:t>
      </w:r>
      <w:proofErr w:type="spellEnd"/>
      <w:r w:rsidRPr="00B52BC5">
        <w:t xml:space="preserve"> 26.–29.5. välisinä öinä. Fingo ei kuitenkaan vastaa näytteilleasettajien ja myyjien alueelle jättämästä omaisuudesta. </w:t>
      </w:r>
    </w:p>
    <w:p w14:paraId="1084B8F7" w14:textId="7EC934DB" w:rsidR="00B52BC5" w:rsidRDefault="00B52BC5" w:rsidP="009D6385">
      <w:pPr>
        <w:pStyle w:val="Heading2"/>
        <w:rPr>
          <w:rFonts w:hint="eastAsia"/>
        </w:rPr>
      </w:pPr>
      <w:r w:rsidRPr="00B52BC5">
        <w:t xml:space="preserve">10. Pantti (koskee ainoastaan ruokamyyjiä) </w:t>
      </w:r>
    </w:p>
    <w:p w14:paraId="1AA826ED" w14:textId="5C6AEF85" w:rsidR="00B52BC5" w:rsidRPr="00B52BC5" w:rsidRDefault="00EB25D2" w:rsidP="00B52BC5">
      <w:r>
        <w:br/>
      </w:r>
      <w:proofErr w:type="spellStart"/>
      <w:r w:rsidR="00B52BC5" w:rsidRPr="00B52BC5">
        <w:t>Fingon</w:t>
      </w:r>
      <w:proofErr w:type="spellEnd"/>
      <w:r w:rsidR="00B52BC5" w:rsidRPr="00B52BC5">
        <w:t xml:space="preserve"> edustaja perii festivaalialueella näytteilleasettajalta sadan (100) euron pantin lauantaiaamun 27.5. aikana. Pantti tulee maksaa käteisellä. Pantti palautetaan festivaalin jälkeen sunnuntaina 28.5. viimeistään myyntipaikan purkuvaiheessa mikäli: </w:t>
      </w:r>
    </w:p>
    <w:p w14:paraId="4AE2D681" w14:textId="77777777" w:rsidR="003652F1" w:rsidRDefault="00B52BC5" w:rsidP="009D6385">
      <w:r w:rsidRPr="00664F80">
        <w:rPr>
          <w:rStyle w:val="Heading2Char"/>
        </w:rPr>
        <w:t>10.1.</w:t>
      </w:r>
      <w:r w:rsidRPr="00B52BC5">
        <w:t xml:space="preserve"> tapahtuman jälkeen myyntipaikka on jätetty siistiksi ja roskat on viety niille kuuluville paikoille. </w:t>
      </w:r>
      <w:r w:rsidR="009D6385">
        <w:br/>
      </w:r>
      <w:r w:rsidRPr="00664F80">
        <w:rPr>
          <w:rStyle w:val="Heading2Char"/>
        </w:rPr>
        <w:t>10.2.</w:t>
      </w:r>
      <w:r w:rsidRPr="00B52BC5">
        <w:t xml:space="preserve"> myyjän auto ei ole aiheuttanut vahinkoa nurmikolle, istutuksille tai muulle ympäristölle. </w:t>
      </w:r>
      <w:r w:rsidR="009D6385">
        <w:br/>
      </w:r>
      <w:r w:rsidRPr="00664F80">
        <w:rPr>
          <w:rStyle w:val="Heading2Char"/>
        </w:rPr>
        <w:t>10.3.</w:t>
      </w:r>
      <w:r w:rsidRPr="00B52BC5">
        <w:t xml:space="preserve"> Fingo ei ole joutunut keskeyttämään myyntiä ehtojen rikkomuksen takia (ks. ehtojen kohta 1.3.).</w:t>
      </w:r>
    </w:p>
    <w:p w14:paraId="1A0336E6" w14:textId="4AAA80FA" w:rsidR="009D6385" w:rsidRPr="009D6385" w:rsidRDefault="00B52BC5" w:rsidP="009D6385">
      <w:r w:rsidRPr="009D6385">
        <w:rPr>
          <w:rStyle w:val="Heading2Char"/>
        </w:rPr>
        <w:t>11.</w:t>
      </w:r>
      <w:r w:rsidRPr="00B52BC5">
        <w:t xml:space="preserve"> Työehtosopimusten, lakien ja YK:n ihmisoikeuksien noudattaminen </w:t>
      </w:r>
    </w:p>
    <w:p w14:paraId="4EE360B4" w14:textId="261C8B55" w:rsidR="00B52BC5" w:rsidRPr="00B52BC5" w:rsidRDefault="00B52BC5" w:rsidP="00B52BC5">
      <w:r w:rsidRPr="00B52BC5">
        <w:t xml:space="preserve">Näytteilleasettaja ja muu osallistuja sitoutuu noudattamaan valtakunnallisen tai asianomaisen alalla edustavana pidettävän työehtosopimuksen määräyksiä, YK:n ihmisoikeussopimuksia sekä Suomen lakia. </w:t>
      </w:r>
    </w:p>
    <w:p w14:paraId="12E3840F" w14:textId="77777777" w:rsidR="00222A92" w:rsidRDefault="00B52BC5" w:rsidP="00222A92">
      <w:pPr>
        <w:pStyle w:val="Heading2"/>
        <w:rPr>
          <w:rFonts w:hint="eastAsia"/>
        </w:rPr>
      </w:pPr>
      <w:r w:rsidRPr="00B52BC5">
        <w:t>12. Vastuunrajoitus</w:t>
      </w:r>
    </w:p>
    <w:p w14:paraId="5E439E42" w14:textId="38553ACB" w:rsidR="00B52BC5" w:rsidRPr="00B52BC5" w:rsidRDefault="00222A92" w:rsidP="00222A92">
      <w:r>
        <w:br/>
      </w:r>
      <w:r w:rsidR="00B52BC5" w:rsidRPr="00B52BC5">
        <w:t xml:space="preserve">Fingo ei vastaa miltään osin välillisistä vahingoista. Välillisenä vahinkona pidetään esimerkiksi saamatta jäänyttä voittoa tai vahinkoa, joka johtuu tuotannon tai liikevaihdon vähentymisestä tai keskeytymisestä. </w:t>
      </w:r>
      <w:proofErr w:type="spellStart"/>
      <w:r w:rsidR="00B52BC5" w:rsidRPr="00B52BC5">
        <w:t>Fingon</w:t>
      </w:r>
      <w:proofErr w:type="spellEnd"/>
      <w:r w:rsidR="00B52BC5" w:rsidRPr="00B52BC5">
        <w:t xml:space="preserve"> vastuu rajoittuu kaikilta osin enintään näytteilleasettajan tai muun osallistujan </w:t>
      </w:r>
      <w:proofErr w:type="spellStart"/>
      <w:r w:rsidR="00B52BC5" w:rsidRPr="00B52BC5">
        <w:t>Fingolle</w:t>
      </w:r>
      <w:proofErr w:type="spellEnd"/>
      <w:r w:rsidR="00B52BC5" w:rsidRPr="00B52BC5">
        <w:t xml:space="preserve"> maksamaan määrään.</w:t>
      </w:r>
    </w:p>
    <w:p w14:paraId="25564249" w14:textId="4231CBEB" w:rsidR="00B52BC5" w:rsidRPr="00B52BC5" w:rsidRDefault="00B52BC5" w:rsidP="003652F1">
      <w:pPr>
        <w:pStyle w:val="Heading2"/>
        <w:rPr>
          <w:rFonts w:hint="eastAsia"/>
        </w:rPr>
      </w:pPr>
      <w:r w:rsidRPr="00B52BC5">
        <w:t>13. Sovellettava lainsäädäntö ja erimielisyydet</w:t>
      </w:r>
      <w:r w:rsidR="003652F1">
        <w:br/>
      </w:r>
    </w:p>
    <w:p w14:paraId="7939BC6A" w14:textId="77777777" w:rsidR="00B52BC5" w:rsidRPr="00B52BC5" w:rsidRDefault="00B52BC5" w:rsidP="00B52BC5">
      <w:r w:rsidRPr="00B52BC5">
        <w:t xml:space="preserve">Näihin osallistumisehtoihin sovelletaan Suomen lakia. Mahdolliset erimielisyydet pyritään ensin ratkaisemaan osapuolten kesken neuvottelemalla. Mikäli siinä ei onnistuta, riitatapaukset käsitellään Helsingin käräjäoikeudessa. </w:t>
      </w:r>
    </w:p>
    <w:p w14:paraId="36FE1CCE" w14:textId="77777777" w:rsidR="00B52BC5" w:rsidRPr="00B52BC5" w:rsidRDefault="00B52BC5" w:rsidP="00B52BC5"/>
    <w:p w14:paraId="02AFDBB5" w14:textId="1A37DDE9" w:rsidR="0054289A" w:rsidRPr="00664F80" w:rsidRDefault="00B52BC5" w:rsidP="00B52BC5">
      <w:pPr>
        <w:rPr>
          <w:color w:val="000000" w:themeColor="text1"/>
        </w:rPr>
      </w:pPr>
      <w:r w:rsidRPr="00664F80">
        <w:rPr>
          <w:color w:val="000000" w:themeColor="text1"/>
        </w:rPr>
        <w:t xml:space="preserve">Lisätiedot: </w:t>
      </w:r>
      <w:hyperlink r:id="rId11" w:history="1">
        <w:r w:rsidRPr="00664F80">
          <w:rPr>
            <w:rStyle w:val="Hyperlink"/>
            <w:color w:val="000000" w:themeColor="text1"/>
          </w:rPr>
          <w:t>Tuotantopäällikkö / maailmakylassa.fi</w:t>
        </w:r>
      </w:hyperlink>
    </w:p>
    <w:sectPr w:rsidR="0054289A" w:rsidRPr="00664F8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2B4C" w14:textId="77777777" w:rsidR="008E6FE6" w:rsidRDefault="008E6FE6" w:rsidP="00B52BC5">
      <w:pPr>
        <w:spacing w:after="0" w:line="240" w:lineRule="auto"/>
      </w:pPr>
      <w:r>
        <w:separator/>
      </w:r>
    </w:p>
  </w:endnote>
  <w:endnote w:type="continuationSeparator" w:id="0">
    <w:p w14:paraId="6A7F93D4" w14:textId="77777777" w:rsidR="008E6FE6" w:rsidRDefault="008E6FE6" w:rsidP="00B52BC5">
      <w:pPr>
        <w:spacing w:after="0" w:line="240" w:lineRule="auto"/>
      </w:pPr>
      <w:r>
        <w:continuationSeparator/>
      </w:r>
    </w:p>
  </w:endnote>
  <w:endnote w:type="continuationNotice" w:id="1">
    <w:p w14:paraId="499A5C7E" w14:textId="77777777" w:rsidR="008E6FE6" w:rsidRDefault="008E6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Book">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Fira Sans Condensed Black">
    <w:charset w:val="00"/>
    <w:family w:val="swiss"/>
    <w:pitch w:val="variable"/>
    <w:sig w:usb0="600002FF" w:usb1="00000001" w:usb2="00000000" w:usb3="00000000" w:csb0="0000019F" w:csb1="00000000"/>
  </w:font>
  <w:font w:name="Fira Sans">
    <w:altName w:val="Calibri"/>
    <w:charset w:val="00"/>
    <w:family w:val="swiss"/>
    <w:pitch w:val="variable"/>
    <w:sig w:usb0="600002FF"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Times New 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3C0B" w14:textId="77777777" w:rsidR="00BD49D6" w:rsidRDefault="00BD4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9FA" w14:textId="77777777" w:rsidR="00897B06" w:rsidRDefault="00897B06" w:rsidP="00C1063F">
    <w:pPr>
      <w:widowControl w:val="0"/>
      <w:tabs>
        <w:tab w:val="center" w:pos="4680"/>
        <w:tab w:val="right" w:pos="9360"/>
      </w:tabs>
      <w:suppressAutoHyphens/>
      <w:autoSpaceDN w:val="0"/>
      <w:spacing w:after="0" w:line="240" w:lineRule="auto"/>
      <w:jc w:val="center"/>
      <w:textAlignment w:val="baseline"/>
      <w:rPr>
        <w:rFonts w:ascii="Fira Sans" w:eastAsia="Arial Unicode MS" w:hAnsi="Fira Sans" w:cs="Tahoma"/>
        <w:b/>
        <w:color w:val="9784D2"/>
        <w:kern w:val="3"/>
        <w:sz w:val="18"/>
        <w:szCs w:val="18"/>
        <w:lang w:eastAsia="fi-FI"/>
      </w:rPr>
    </w:pPr>
  </w:p>
  <w:p w14:paraId="0B983437" w14:textId="478948FE" w:rsidR="00C1063F" w:rsidRPr="00C1063F" w:rsidRDefault="00C1063F" w:rsidP="00C1063F">
    <w:pPr>
      <w:widowControl w:val="0"/>
      <w:tabs>
        <w:tab w:val="center" w:pos="4680"/>
        <w:tab w:val="right" w:pos="9360"/>
      </w:tabs>
      <w:suppressAutoHyphens/>
      <w:autoSpaceDN w:val="0"/>
      <w:spacing w:after="0" w:line="240" w:lineRule="auto"/>
      <w:jc w:val="center"/>
      <w:textAlignment w:val="baseline"/>
      <w:rPr>
        <w:rFonts w:ascii="Fira Sans" w:eastAsia="Arial Unicode MS" w:hAnsi="Fira Sans" w:cs="Tahoma"/>
        <w:b/>
        <w:color w:val="9784D2"/>
        <w:kern w:val="3"/>
        <w:sz w:val="18"/>
        <w:szCs w:val="18"/>
        <w:lang w:eastAsia="fi-FI"/>
      </w:rPr>
    </w:pPr>
    <w:r w:rsidRPr="00BB3EE6">
      <w:rPr>
        <w:rFonts w:ascii="Fira Sans" w:eastAsia="Arial Unicode MS" w:hAnsi="Fira Sans" w:cs="Tahoma"/>
        <w:b/>
        <w:color w:val="000000" w:themeColor="text1"/>
        <w:kern w:val="3"/>
        <w:sz w:val="18"/>
        <w:szCs w:val="18"/>
        <w:lang w:eastAsia="fi-FI"/>
      </w:rPr>
      <w:t xml:space="preserve">Maailma kylässä -festivaali | World </w:t>
    </w:r>
    <w:proofErr w:type="spellStart"/>
    <w:r w:rsidRPr="00BB3EE6">
      <w:rPr>
        <w:rFonts w:ascii="Fira Sans" w:eastAsia="Arial Unicode MS" w:hAnsi="Fira Sans" w:cs="Tahoma"/>
        <w:b/>
        <w:color w:val="000000" w:themeColor="text1"/>
        <w:kern w:val="3"/>
        <w:sz w:val="18"/>
        <w:szCs w:val="18"/>
        <w:lang w:eastAsia="fi-FI"/>
      </w:rPr>
      <w:t>Village</w:t>
    </w:r>
    <w:proofErr w:type="spellEnd"/>
    <w:r w:rsidRPr="00BB3EE6">
      <w:rPr>
        <w:rFonts w:ascii="Fira Sans" w:eastAsia="Arial Unicode MS" w:hAnsi="Fira Sans" w:cs="Tahoma"/>
        <w:b/>
        <w:color w:val="000000" w:themeColor="text1"/>
        <w:kern w:val="3"/>
        <w:sz w:val="18"/>
        <w:szCs w:val="18"/>
        <w:lang w:eastAsia="fi-FI"/>
      </w:rPr>
      <w:t xml:space="preserve"> Festival</w:t>
    </w:r>
  </w:p>
  <w:p w14:paraId="6917D681" w14:textId="3E6055D6" w:rsidR="00C1063F" w:rsidRPr="00C1063F" w:rsidRDefault="00C1063F" w:rsidP="00C1063F">
    <w:pPr>
      <w:widowControl w:val="0"/>
      <w:suppressAutoHyphens/>
      <w:autoSpaceDE w:val="0"/>
      <w:autoSpaceDN w:val="0"/>
      <w:spacing w:after="0" w:line="288" w:lineRule="auto"/>
      <w:jc w:val="center"/>
      <w:textAlignment w:val="center"/>
      <w:rPr>
        <w:rFonts w:eastAsia="Arial Unicode MS" w:cs="Fira Sans Book"/>
        <w:color w:val="7F7F7F"/>
        <w:sz w:val="14"/>
        <w:szCs w:val="14"/>
        <w:lang w:eastAsia="fi-FI"/>
      </w:rPr>
    </w:pPr>
    <w:r w:rsidRPr="00BB3EE6">
      <w:rPr>
        <w:rFonts w:eastAsia="Times-Roman, 'Times New Roman'" w:cs="Times-Roman, 'Times New Roman'"/>
        <w:color w:val="000000" w:themeColor="text1"/>
        <w:kern w:val="3"/>
        <w:sz w:val="14"/>
        <w:szCs w:val="14"/>
        <w:lang w:eastAsia="fi-FI"/>
      </w:rPr>
      <w:t>Suomalaiset kehitysjärjestöt – Fingo</w:t>
    </w:r>
    <w:r w:rsidRPr="00BB3EE6">
      <w:rPr>
        <w:rFonts w:eastAsia="Times-Roman, 'Times New Roman'" w:cs="Times-Roman, 'Times New Roman'"/>
        <w:color w:val="000000" w:themeColor="text1"/>
        <w:kern w:val="3"/>
        <w:sz w:val="14"/>
        <w:szCs w:val="14"/>
        <w:lang w:eastAsia="fi-FI"/>
      </w:rPr>
      <w:br/>
      <w:t>Lintulahdenkuja 10 (2. krs), 00500 Helsinki</w:t>
    </w:r>
    <w:r w:rsidRPr="00BB3EE6">
      <w:rPr>
        <w:rFonts w:eastAsia="Arial Unicode MS" w:cs="Fira Sans Book"/>
        <w:color w:val="000000" w:themeColor="text1"/>
        <w:sz w:val="14"/>
        <w:szCs w:val="14"/>
        <w:lang w:eastAsia="fi-FI"/>
      </w:rPr>
      <w:t xml:space="preserve">, Finland, maailmakylassa.fi </w:t>
    </w:r>
    <w:r w:rsidRPr="00BB3EE6">
      <w:rPr>
        <w:rFonts w:eastAsia="Times-Roman, 'Times New Roman'" w:cs="Times-Roman, 'Times New Roman'"/>
        <w:color w:val="000000" w:themeColor="text1"/>
        <w:kern w:val="3"/>
        <w:sz w:val="14"/>
        <w:szCs w:val="14"/>
        <w:lang w:eastAsia="fi-FI"/>
      </w:rPr>
      <w:t xml:space="preserve">| </w:t>
    </w:r>
    <w:r w:rsidRPr="00BB3EE6">
      <w:rPr>
        <w:rFonts w:eastAsia="Arial Unicode MS" w:cs="Fira Sans Book"/>
        <w:color w:val="000000" w:themeColor="text1"/>
        <w:sz w:val="14"/>
        <w:szCs w:val="14"/>
        <w:lang w:eastAsia="fi-FI"/>
      </w:rPr>
      <w:t>worldvillage.fi</w:t>
    </w:r>
  </w:p>
  <w:p w14:paraId="0612E349" w14:textId="10C9DB45" w:rsidR="00C1063F" w:rsidRDefault="00897B06">
    <w:pPr>
      <w:pStyle w:val="Footer"/>
    </w:pPr>
    <w:r w:rsidRPr="00C1063F">
      <w:rPr>
        <w:rFonts w:eastAsia="Times-Roman, 'Times New Roman'" w:cs="Times-Roman, 'Times New Roman'"/>
        <w:noProof/>
        <w:color w:val="7F7F7F"/>
        <w:kern w:val="3"/>
        <w:sz w:val="14"/>
        <w:szCs w:val="14"/>
        <w:lang w:val="en-US"/>
      </w:rPr>
      <mc:AlternateContent>
        <mc:Choice Requires="wps">
          <w:drawing>
            <wp:anchor distT="0" distB="0" distL="114300" distR="114300" simplePos="0" relativeHeight="251658241" behindDoc="0" locked="0" layoutInCell="1" allowOverlap="1" wp14:anchorId="528CF95D" wp14:editId="60237140">
              <wp:simplePos x="0" y="0"/>
              <wp:positionH relativeFrom="column">
                <wp:posOffset>-1356995</wp:posOffset>
              </wp:positionH>
              <wp:positionV relativeFrom="paragraph">
                <wp:posOffset>190500</wp:posOffset>
              </wp:positionV>
              <wp:extent cx="8583295" cy="173355"/>
              <wp:effectExtent l="8255" t="8890" r="9525" b="2730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3295" cy="173355"/>
                      </a:xfrm>
                      <a:prstGeom prst="rect">
                        <a:avLst/>
                      </a:prstGeom>
                      <a:solidFill>
                        <a:srgbClr val="FFD100">
                          <a:alpha val="50000"/>
                        </a:srgbClr>
                      </a:solidFill>
                      <a:ln>
                        <a:noFill/>
                      </a:ln>
                      <a:effectLst>
                        <a:outerShdw dist="28398" dir="3806097" algn="ctr" rotWithShape="0">
                          <a:srgbClr val="8064A2">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4879E" id="Rectangle 2" o:spid="_x0000_s1026" alt="&quot;&quot;" style="position:absolute;margin-left:-106.85pt;margin-top:15pt;width:675.85pt;height:1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" fillcolor="#ffd100" stroked="f" strokecolor="#f2f2f2 [3041]" strokeweight="3pt">
              <v:fill opacity="32896f"/>
              <v:shadow on="t" color="#403152"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43B9" w14:textId="77777777" w:rsidR="00BD49D6" w:rsidRDefault="00BD4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02C6" w14:textId="77777777" w:rsidR="008E6FE6" w:rsidRDefault="008E6FE6" w:rsidP="00B52BC5">
      <w:pPr>
        <w:spacing w:after="0" w:line="240" w:lineRule="auto"/>
      </w:pPr>
      <w:r>
        <w:separator/>
      </w:r>
    </w:p>
  </w:footnote>
  <w:footnote w:type="continuationSeparator" w:id="0">
    <w:p w14:paraId="0C525D6B" w14:textId="77777777" w:rsidR="008E6FE6" w:rsidRDefault="008E6FE6" w:rsidP="00B52BC5">
      <w:pPr>
        <w:spacing w:after="0" w:line="240" w:lineRule="auto"/>
      </w:pPr>
      <w:r>
        <w:continuationSeparator/>
      </w:r>
    </w:p>
  </w:footnote>
  <w:footnote w:type="continuationNotice" w:id="1">
    <w:p w14:paraId="012A00E1" w14:textId="77777777" w:rsidR="008E6FE6" w:rsidRDefault="008E6F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C9CD" w14:textId="77777777" w:rsidR="00BD49D6" w:rsidRDefault="00BD4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EF7F" w14:textId="77777777" w:rsidR="00B52BC5" w:rsidRPr="0036409C" w:rsidRDefault="00B52BC5" w:rsidP="00B52BC5">
    <w:pPr>
      <w:spacing w:after="120"/>
      <w:jc w:val="right"/>
      <w:rPr>
        <w:color w:val="000000" w:themeColor="text1"/>
        <w:sz w:val="18"/>
        <w:szCs w:val="18"/>
      </w:rPr>
    </w:pPr>
    <w:r>
      <w:rPr>
        <w:noProof/>
        <w:lang w:val="en-US"/>
      </w:rPr>
      <w:drawing>
        <wp:anchor distT="0" distB="0" distL="114300" distR="114300" simplePos="0" relativeHeight="251658240" behindDoc="1" locked="0" layoutInCell="1" allowOverlap="1" wp14:anchorId="22703743" wp14:editId="39EF73E3">
          <wp:simplePos x="0" y="0"/>
          <wp:positionH relativeFrom="margin">
            <wp:align>left</wp:align>
          </wp:positionH>
          <wp:positionV relativeFrom="paragraph">
            <wp:posOffset>-295275</wp:posOffset>
          </wp:positionV>
          <wp:extent cx="1330587" cy="1331099"/>
          <wp:effectExtent l="0" t="0" r="3175" b="2540"/>
          <wp:wrapNone/>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30587" cy="133109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6409C">
      <w:rPr>
        <w:color w:val="000000" w:themeColor="text1"/>
        <w:sz w:val="18"/>
        <w:szCs w:val="18"/>
      </w:rPr>
      <w:t xml:space="preserve">Maailma kylässä -festivaali 2023 </w:t>
    </w:r>
  </w:p>
  <w:p w14:paraId="062C0ADF" w14:textId="77777777" w:rsidR="00B52BC5" w:rsidRPr="0036409C" w:rsidRDefault="00B52BC5" w:rsidP="00B52BC5">
    <w:pPr>
      <w:spacing w:after="120"/>
      <w:jc w:val="right"/>
      <w:rPr>
        <w:color w:val="000000" w:themeColor="text1"/>
        <w:sz w:val="18"/>
        <w:szCs w:val="18"/>
      </w:rPr>
    </w:pPr>
    <w:r w:rsidRPr="0036409C">
      <w:rPr>
        <w:color w:val="000000" w:themeColor="text1"/>
        <w:sz w:val="18"/>
        <w:szCs w:val="18"/>
      </w:rPr>
      <w:t xml:space="preserve">Osallistumisehdot </w:t>
    </w:r>
  </w:p>
  <w:p w14:paraId="250FE17F" w14:textId="6619C875" w:rsidR="00B52BC5" w:rsidRPr="0036409C" w:rsidRDefault="00B52BC5" w:rsidP="00B52BC5">
    <w:pPr>
      <w:spacing w:after="120"/>
      <w:jc w:val="right"/>
      <w:rPr>
        <w:color w:val="000000" w:themeColor="text1"/>
        <w:sz w:val="18"/>
        <w:szCs w:val="18"/>
      </w:rPr>
    </w:pPr>
    <w:r w:rsidRPr="0036409C">
      <w:rPr>
        <w:color w:val="000000" w:themeColor="text1"/>
        <w:sz w:val="18"/>
        <w:szCs w:val="18"/>
      </w:rPr>
      <w:t xml:space="preserve">näytteilleasettajille ja muille osallistujille </w:t>
    </w:r>
  </w:p>
  <w:p w14:paraId="75154532" w14:textId="7C25D3FA" w:rsidR="00B52BC5" w:rsidRPr="0036409C" w:rsidRDefault="00897C78" w:rsidP="00B52BC5">
    <w:pPr>
      <w:pStyle w:val="Header"/>
      <w:tabs>
        <w:tab w:val="clear" w:pos="4513"/>
        <w:tab w:val="clear" w:pos="9026"/>
        <w:tab w:val="left" w:pos="8302"/>
      </w:tabs>
      <w:jc w:val="right"/>
      <w:rPr>
        <w:sz w:val="18"/>
        <w:szCs w:val="20"/>
      </w:rPr>
    </w:pPr>
    <w:r w:rsidRPr="0036409C">
      <w:rPr>
        <w:sz w:val="18"/>
        <w:szCs w:val="20"/>
      </w:rPr>
      <w:fldChar w:fldCharType="begin"/>
    </w:r>
    <w:r w:rsidRPr="0036409C">
      <w:rPr>
        <w:sz w:val="18"/>
        <w:szCs w:val="20"/>
      </w:rPr>
      <w:instrText xml:space="preserve"> PAGE   \* MERGEFORMAT </w:instrText>
    </w:r>
    <w:r w:rsidRPr="0036409C">
      <w:rPr>
        <w:sz w:val="18"/>
        <w:szCs w:val="20"/>
      </w:rPr>
      <w:fldChar w:fldCharType="separate"/>
    </w:r>
    <w:r w:rsidRPr="0036409C">
      <w:rPr>
        <w:noProof/>
        <w:sz w:val="18"/>
        <w:szCs w:val="20"/>
      </w:rPr>
      <w:t>1</w:t>
    </w:r>
    <w:r w:rsidRPr="0036409C">
      <w:rPr>
        <w:noProof/>
        <w:sz w:val="18"/>
        <w:szCs w:val="20"/>
      </w:rPr>
      <w:fldChar w:fldCharType="end"/>
    </w:r>
    <w:r w:rsidRPr="0036409C">
      <w:rPr>
        <w:noProof/>
        <w:sz w:val="18"/>
        <w:szCs w:val="20"/>
      </w:rPr>
      <w:t>/</w:t>
    </w:r>
    <w:r w:rsidR="0047401C" w:rsidRPr="0036409C">
      <w:rPr>
        <w:noProof/>
        <w:sz w:val="18"/>
        <w:szCs w:val="20"/>
      </w:rPr>
      <w:fldChar w:fldCharType="begin"/>
    </w:r>
    <w:r w:rsidR="0047401C" w:rsidRPr="0036409C">
      <w:rPr>
        <w:noProof/>
        <w:sz w:val="18"/>
        <w:szCs w:val="20"/>
      </w:rPr>
      <w:instrText xml:space="preserve"> NUMPAGES  \* Arabic  \* MERGEFORMAT </w:instrText>
    </w:r>
    <w:r w:rsidR="0047401C" w:rsidRPr="0036409C">
      <w:rPr>
        <w:noProof/>
        <w:sz w:val="18"/>
        <w:szCs w:val="20"/>
      </w:rPr>
      <w:fldChar w:fldCharType="separate"/>
    </w:r>
    <w:r w:rsidR="0047401C" w:rsidRPr="0036409C">
      <w:rPr>
        <w:noProof/>
        <w:sz w:val="18"/>
        <w:szCs w:val="20"/>
      </w:rPr>
      <w:t>5</w:t>
    </w:r>
    <w:r w:rsidR="0047401C" w:rsidRPr="0036409C">
      <w:rPr>
        <w:noProof/>
        <w:sz w:val="18"/>
        <w:szCs w:val="20"/>
      </w:rPr>
      <w:fldChar w:fldCharType="end"/>
    </w:r>
  </w:p>
  <w:p w14:paraId="14AEEB52" w14:textId="158666AF" w:rsidR="00B52BC5" w:rsidRDefault="00B52BC5" w:rsidP="00B52BC5">
    <w:pPr>
      <w:pStyle w:val="Header"/>
      <w:tabs>
        <w:tab w:val="clear" w:pos="4513"/>
        <w:tab w:val="clear" w:pos="9026"/>
        <w:tab w:val="left" w:pos="8302"/>
      </w:tabs>
      <w:jc w:val="right"/>
    </w:pPr>
  </w:p>
  <w:p w14:paraId="601DFC66" w14:textId="77777777" w:rsidR="00B52BC5" w:rsidRDefault="00B52BC5" w:rsidP="00B52BC5">
    <w:pPr>
      <w:pStyle w:val="Header"/>
      <w:tabs>
        <w:tab w:val="clear" w:pos="4513"/>
        <w:tab w:val="clear" w:pos="9026"/>
        <w:tab w:val="left" w:pos="8302"/>
      </w:tabs>
      <w:jc w:val="right"/>
    </w:pPr>
  </w:p>
  <w:p w14:paraId="055E36D9" w14:textId="77777777" w:rsidR="00B52BC5" w:rsidRDefault="00B52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09C9" w14:textId="77777777" w:rsidR="00BD49D6" w:rsidRDefault="00BD4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2B9E"/>
    <w:multiLevelType w:val="hybridMultilevel"/>
    <w:tmpl w:val="1714B37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DE549D9"/>
    <w:multiLevelType w:val="hybridMultilevel"/>
    <w:tmpl w:val="E1A640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10B4DBE"/>
    <w:multiLevelType w:val="hybridMultilevel"/>
    <w:tmpl w:val="C7B85B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6733625"/>
    <w:multiLevelType w:val="hybridMultilevel"/>
    <w:tmpl w:val="9AFADA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76716996">
    <w:abstractNumId w:val="1"/>
  </w:num>
  <w:num w:numId="2" w16cid:durableId="846290749">
    <w:abstractNumId w:val="2"/>
  </w:num>
  <w:num w:numId="3" w16cid:durableId="1588419561">
    <w:abstractNumId w:val="3"/>
  </w:num>
  <w:num w:numId="4" w16cid:durableId="57536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C5"/>
    <w:rsid w:val="00011A27"/>
    <w:rsid w:val="0002444C"/>
    <w:rsid w:val="00027DF8"/>
    <w:rsid w:val="001734AD"/>
    <w:rsid w:val="00214491"/>
    <w:rsid w:val="00222A92"/>
    <w:rsid w:val="00224374"/>
    <w:rsid w:val="0036409C"/>
    <w:rsid w:val="003652F1"/>
    <w:rsid w:val="003C7C70"/>
    <w:rsid w:val="0047401C"/>
    <w:rsid w:val="004779C4"/>
    <w:rsid w:val="004A01D3"/>
    <w:rsid w:val="004A7A85"/>
    <w:rsid w:val="004F076F"/>
    <w:rsid w:val="004F2A48"/>
    <w:rsid w:val="0054289A"/>
    <w:rsid w:val="00544139"/>
    <w:rsid w:val="00577FA6"/>
    <w:rsid w:val="00664F80"/>
    <w:rsid w:val="00676C84"/>
    <w:rsid w:val="006A174B"/>
    <w:rsid w:val="00762C6E"/>
    <w:rsid w:val="007C319C"/>
    <w:rsid w:val="00803EE8"/>
    <w:rsid w:val="00897B06"/>
    <w:rsid w:val="00897C78"/>
    <w:rsid w:val="008D0A98"/>
    <w:rsid w:val="008E1B2D"/>
    <w:rsid w:val="008E6FE6"/>
    <w:rsid w:val="00937B39"/>
    <w:rsid w:val="00947CDB"/>
    <w:rsid w:val="00966801"/>
    <w:rsid w:val="009B2CBD"/>
    <w:rsid w:val="009D6385"/>
    <w:rsid w:val="00A62B41"/>
    <w:rsid w:val="00AC7198"/>
    <w:rsid w:val="00B52BC5"/>
    <w:rsid w:val="00B54759"/>
    <w:rsid w:val="00BB3EE6"/>
    <w:rsid w:val="00BD49D6"/>
    <w:rsid w:val="00C031CC"/>
    <w:rsid w:val="00C1063F"/>
    <w:rsid w:val="00C64F0A"/>
    <w:rsid w:val="00C712AC"/>
    <w:rsid w:val="00D16917"/>
    <w:rsid w:val="00DC3FD7"/>
    <w:rsid w:val="00DE7145"/>
    <w:rsid w:val="00E94175"/>
    <w:rsid w:val="00EB25D2"/>
    <w:rsid w:val="00EC14B8"/>
    <w:rsid w:val="00F303F6"/>
    <w:rsid w:val="00FE64D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48ECE"/>
  <w15:chartTrackingRefBased/>
  <w15:docId w15:val="{67E06EDF-9562-48CA-ACE4-615368EA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C70"/>
    <w:pPr>
      <w:jc w:val="both"/>
    </w:pPr>
    <w:rPr>
      <w:rFonts w:ascii="Fira Sans Book" w:hAnsi="Fira Sans Book"/>
      <w:sz w:val="20"/>
    </w:rPr>
  </w:style>
  <w:style w:type="paragraph" w:styleId="Heading1">
    <w:name w:val="heading 1"/>
    <w:basedOn w:val="Normal"/>
    <w:next w:val="Normal"/>
    <w:link w:val="Heading1Char"/>
    <w:uiPriority w:val="9"/>
    <w:qFormat/>
    <w:rsid w:val="00664F80"/>
    <w:pPr>
      <w:keepNext/>
      <w:keepLines/>
      <w:spacing w:before="240" w:after="0"/>
      <w:jc w:val="left"/>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664F80"/>
    <w:pPr>
      <w:keepNext/>
      <w:keepLines/>
      <w:spacing w:before="40" w:after="0"/>
      <w:jc w:val="left"/>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C5"/>
  </w:style>
  <w:style w:type="paragraph" w:styleId="Footer">
    <w:name w:val="footer"/>
    <w:basedOn w:val="Normal"/>
    <w:link w:val="FooterChar"/>
    <w:uiPriority w:val="99"/>
    <w:unhideWhenUsed/>
    <w:rsid w:val="00B52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C5"/>
  </w:style>
  <w:style w:type="paragraph" w:styleId="ListParagraph">
    <w:name w:val="List Paragraph"/>
    <w:basedOn w:val="Normal"/>
    <w:uiPriority w:val="34"/>
    <w:qFormat/>
    <w:rsid w:val="00B52BC5"/>
    <w:pPr>
      <w:ind w:left="720"/>
      <w:contextualSpacing/>
    </w:pPr>
  </w:style>
  <w:style w:type="character" w:customStyle="1" w:styleId="Heading1Char">
    <w:name w:val="Heading 1 Char"/>
    <w:basedOn w:val="DefaultParagraphFont"/>
    <w:link w:val="Heading1"/>
    <w:uiPriority w:val="9"/>
    <w:rsid w:val="00664F80"/>
    <w:rPr>
      <w:rFonts w:ascii="Fira Sans Book" w:eastAsiaTheme="majorEastAsia" w:hAnsi="Fira Sans Book" w:cstheme="majorBidi"/>
      <w:b/>
      <w:color w:val="000000" w:themeColor="text1"/>
      <w:sz w:val="36"/>
      <w:szCs w:val="32"/>
    </w:rPr>
  </w:style>
  <w:style w:type="character" w:customStyle="1" w:styleId="Heading2Char">
    <w:name w:val="Heading 2 Char"/>
    <w:basedOn w:val="DefaultParagraphFont"/>
    <w:link w:val="Heading2"/>
    <w:uiPriority w:val="9"/>
    <w:rsid w:val="00664F80"/>
    <w:rPr>
      <w:rFonts w:ascii="Fira Sans Book" w:eastAsiaTheme="majorEastAsia" w:hAnsi="Fira Sans Book" w:cstheme="majorBidi"/>
      <w:b/>
      <w:color w:val="000000" w:themeColor="text1"/>
      <w:sz w:val="20"/>
      <w:szCs w:val="26"/>
    </w:rPr>
  </w:style>
  <w:style w:type="character" w:styleId="Hyperlink">
    <w:name w:val="Hyperlink"/>
    <w:basedOn w:val="DefaultParagraphFont"/>
    <w:uiPriority w:val="99"/>
    <w:unhideWhenUsed/>
    <w:rsid w:val="00664F80"/>
    <w:rPr>
      <w:color w:val="0563C1" w:themeColor="hyperlink"/>
      <w:u w:val="single"/>
    </w:rPr>
  </w:style>
  <w:style w:type="character" w:styleId="UnresolvedMention">
    <w:name w:val="Unresolved Mention"/>
    <w:basedOn w:val="DefaultParagraphFont"/>
    <w:uiPriority w:val="99"/>
    <w:semiHidden/>
    <w:unhideWhenUsed/>
    <w:rsid w:val="00664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ailmakylassa.fi/yhteystiedo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4094bf9-1871-44a8-8cf3-9b8812bb86fd" xsi:nil="true"/>
    <_ip_UnifiedCompliancePolicyUIAction xmlns="http://schemas.microsoft.com/sharepoint/v3" xsi:nil="true"/>
    <TaxCatchAll xmlns="30fa9986-15e2-4d5c-b6a6-178ce0d51943" xsi:nil="true"/>
    <_ip_UnifiedCompliancePolicyProperties xmlns="http://schemas.microsoft.com/sharepoint/v3" xsi:nil="true"/>
    <lcf76f155ced4ddcb4097134ff3c332f xmlns="f4094bf9-1871-44a8-8cf3-9b8812bb86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EFF7FF1CA0542862224DE09B54DDE" ma:contentTypeVersion="19" ma:contentTypeDescription="Create a new document." ma:contentTypeScope="" ma:versionID="89b7b7617c165f25e07771d002295251">
  <xsd:schema xmlns:xsd="http://www.w3.org/2001/XMLSchema" xmlns:xs="http://www.w3.org/2001/XMLSchema" xmlns:p="http://schemas.microsoft.com/office/2006/metadata/properties" xmlns:ns1="http://schemas.microsoft.com/sharepoint/v3" xmlns:ns2="f4094bf9-1871-44a8-8cf3-9b8812bb86fd" xmlns:ns3="30fa9986-15e2-4d5c-b6a6-178ce0d51943" targetNamespace="http://schemas.microsoft.com/office/2006/metadata/properties" ma:root="true" ma:fieldsID="bff51feab18ce116827fad6358d975a6" ns1:_="" ns2:_="" ns3:_="">
    <xsd:import namespace="http://schemas.microsoft.com/sharepoint/v3"/>
    <xsd:import namespace="f4094bf9-1871-44a8-8cf3-9b8812bb86fd"/>
    <xsd:import namespace="30fa9986-15e2-4d5c-b6a6-178ce0d519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94bf9-1871-44a8-8cf3-9b8812bb8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932aef-bbef-49da-bb8c-98f529da84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fa9986-15e2-4d5c-b6a6-178ce0d519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777f439-93a5-4c50-85cc-184e83c44871}" ma:internalName="TaxCatchAll" ma:showField="CatchAllData" ma:web="30fa9986-15e2-4d5c-b6a6-178ce0d51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20073-0B33-4916-866F-9373733F33F8}">
  <ds:schemaRefs>
    <ds:schemaRef ds:uri="http://schemas.microsoft.com/sharepoint/v3/contenttype/forms"/>
  </ds:schemaRefs>
</ds:datastoreItem>
</file>

<file path=customXml/itemProps2.xml><?xml version="1.0" encoding="utf-8"?>
<ds:datastoreItem xmlns:ds="http://schemas.openxmlformats.org/officeDocument/2006/customXml" ds:itemID="{D30DDA4C-C74D-44E5-9377-DB24C5351FCB}">
  <ds:schemaRefs>
    <ds:schemaRef ds:uri="http://schemas.microsoft.com/office/2006/metadata/properties"/>
    <ds:schemaRef ds:uri="http://schemas.microsoft.com/office/infopath/2007/PartnerControls"/>
    <ds:schemaRef ds:uri="f4094bf9-1871-44a8-8cf3-9b8812bb86fd"/>
    <ds:schemaRef ds:uri="http://schemas.microsoft.com/sharepoint/v3"/>
    <ds:schemaRef ds:uri="30fa9986-15e2-4d5c-b6a6-178ce0d51943"/>
  </ds:schemaRefs>
</ds:datastoreItem>
</file>

<file path=customXml/itemProps3.xml><?xml version="1.0" encoding="utf-8"?>
<ds:datastoreItem xmlns:ds="http://schemas.openxmlformats.org/officeDocument/2006/customXml" ds:itemID="{C9980AD2-4EE9-42E3-A748-43040F00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94bf9-1871-44a8-8cf3-9b8812bb86fd"/>
    <ds:schemaRef ds:uri="30fa9986-15e2-4d5c-b6a6-178ce0d5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AF9F3-790D-4A02-A494-5DC7CB10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2113</Words>
  <Characters>12047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Links>
    <vt:vector size="6" baseType="variant">
      <vt:variant>
        <vt:i4>3080295</vt:i4>
      </vt:variant>
      <vt:variant>
        <vt:i4>0</vt:i4>
      </vt:variant>
      <vt:variant>
        <vt:i4>0</vt:i4>
      </vt:variant>
      <vt:variant>
        <vt:i4>5</vt:i4>
      </vt:variant>
      <vt:variant>
        <vt:lpwstr>https://maailmakylassa.fi/yhteystiedot/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Hopponen</dc:creator>
  <cp:keywords/>
  <dc:description/>
  <cp:lastModifiedBy>Maria Hopponen</cp:lastModifiedBy>
  <cp:revision>35</cp:revision>
  <cp:lastPrinted>2022-11-14T22:26:00Z</cp:lastPrinted>
  <dcterms:created xsi:type="dcterms:W3CDTF">2022-11-14T20:54:00Z</dcterms:created>
  <dcterms:modified xsi:type="dcterms:W3CDTF">2022-11-14T23:05:00Z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maria.hopponen@fingo.fi</vt:lpwstr>
  </property>
  <property fmtid="{D5CDD505-2E9C-101B-9397-08002B2CF9AE}" pid="5" name="MSIP_Label_6e7d0674-2c53-42d0-b768-7a1ff84f431a_SetDate">
    <vt:lpwstr>2022-11-14T11:28:00.3319102Z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d24148fe-f4ec-41b7-93eb-6509c20f757e</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0x010100E90EFF7FF1CA0542862224DE09B54DDE</vt:lpwstr>
  </property>
  <property fmtid="{D5CDD505-2E9C-101B-9397-08002B2CF9AE}" pid="12" name="MediaServiceImageTags">
    <vt:lpwstr/>
  </property>
</Properties>
</file>